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516" w:tblpY="255"/>
        <w:tblW w:w="4090" w:type="pct"/>
        <w:tblCellMar>
          <w:left w:w="0" w:type="dxa"/>
          <w:right w:w="0" w:type="dxa"/>
        </w:tblCellMar>
        <w:tblLook w:val="04A0" w:firstRow="1" w:lastRow="0" w:firstColumn="1" w:lastColumn="0" w:noHBand="0" w:noVBand="1"/>
        <w:tblDescription w:val="Layout table"/>
      </w:tblPr>
      <w:tblGrid>
        <w:gridCol w:w="3787"/>
        <w:gridCol w:w="4458"/>
      </w:tblGrid>
      <w:tr w:rsidR="005D240C" w:rsidRPr="00C024AC" w14:paraId="7DB31BA6" w14:textId="77777777" w:rsidTr="00EB1B8F">
        <w:trPr>
          <w:trHeight w:val="1173"/>
          <w:tblHeader/>
        </w:trPr>
        <w:tc>
          <w:tcPr>
            <w:tcW w:w="3787" w:type="dxa"/>
          </w:tcPr>
          <w:p w14:paraId="042641AB" w14:textId="6DD2DE07" w:rsidR="00A42878" w:rsidRPr="00C024AC" w:rsidRDefault="000D1FA0" w:rsidP="00EB1B8F">
            <w:pPr>
              <w:autoSpaceDE w:val="0"/>
              <w:autoSpaceDN w:val="0"/>
              <w:adjustRightInd w:val="0"/>
              <w:spacing w:before="0" w:after="0" w:line="280" w:lineRule="atLeast"/>
              <w:rPr>
                <w:rFonts w:ascii="Arial" w:hAnsi="Arial" w:cs="Arial"/>
                <w:b w:val="0"/>
                <w:bCs w:val="0"/>
                <w:color w:val="000000"/>
                <w:sz w:val="24"/>
                <w:szCs w:val="24"/>
              </w:rPr>
            </w:pPr>
            <w:r w:rsidRPr="00C024AC">
              <w:rPr>
                <w:rFonts w:ascii="Arial" w:hAnsi="Arial" w:cs="Arial"/>
                <w:b w:val="0"/>
                <w:bCs w:val="0"/>
                <w:color w:val="000000"/>
                <w:sz w:val="24"/>
                <w:szCs w:val="24"/>
              </w:rPr>
              <w:softHyphen/>
            </w:r>
            <w:r w:rsidRPr="00C024AC">
              <w:rPr>
                <w:rFonts w:ascii="Arial" w:hAnsi="Arial" w:cs="Arial"/>
                <w:b w:val="0"/>
                <w:bCs w:val="0"/>
                <w:color w:val="000000"/>
                <w:sz w:val="24"/>
                <w:szCs w:val="24"/>
              </w:rPr>
              <w:softHyphen/>
            </w:r>
            <w:r w:rsidRPr="00C024AC">
              <w:rPr>
                <w:rFonts w:ascii="Arial" w:hAnsi="Arial" w:cs="Arial"/>
                <w:b w:val="0"/>
                <w:bCs w:val="0"/>
                <w:color w:val="000000"/>
                <w:sz w:val="24"/>
                <w:szCs w:val="24"/>
              </w:rPr>
              <w:softHyphen/>
            </w:r>
            <w:r w:rsidR="00A42878" w:rsidRPr="00C024AC">
              <w:rPr>
                <w:rFonts w:ascii="Arial" w:hAnsi="Arial" w:cs="Arial"/>
                <w:b w:val="0"/>
                <w:bCs w:val="0"/>
                <w:noProof/>
                <w:color w:val="000000"/>
                <w:sz w:val="24"/>
                <w:szCs w:val="24"/>
              </w:rPr>
              <w:drawing>
                <wp:inline distT="0" distB="0" distL="0" distR="0" wp14:anchorId="0E3436C8" wp14:editId="774D141C">
                  <wp:extent cx="2404872"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4872" cy="1005840"/>
                          </a:xfrm>
                          <a:prstGeom prst="rect">
                            <a:avLst/>
                          </a:prstGeom>
                          <a:noFill/>
                          <a:ln>
                            <a:noFill/>
                          </a:ln>
                        </pic:spPr>
                      </pic:pic>
                    </a:graphicData>
                  </a:graphic>
                </wp:inline>
              </w:drawing>
            </w:r>
            <w:r w:rsidR="00A42878" w:rsidRPr="00C024AC">
              <w:rPr>
                <w:rFonts w:ascii="Arial" w:hAnsi="Arial" w:cs="Arial"/>
                <w:b w:val="0"/>
                <w:bCs w:val="0"/>
                <w:color w:val="000000"/>
                <w:sz w:val="24"/>
                <w:szCs w:val="24"/>
              </w:rPr>
              <w:t xml:space="preserve"> </w:t>
            </w:r>
          </w:p>
          <w:p w14:paraId="5B3101E4" w14:textId="6C7C4D12" w:rsidR="005D240C" w:rsidRPr="00C024AC" w:rsidRDefault="005D240C" w:rsidP="00EB1B8F">
            <w:pPr>
              <w:rPr>
                <w:rFonts w:ascii="Arial" w:hAnsi="Arial" w:cs="Arial"/>
                <w:b w:val="0"/>
                <w:sz w:val="24"/>
                <w:szCs w:val="24"/>
              </w:rPr>
            </w:pPr>
          </w:p>
        </w:tc>
        <w:tc>
          <w:tcPr>
            <w:tcW w:w="4458" w:type="dxa"/>
          </w:tcPr>
          <w:p w14:paraId="0063E07F" w14:textId="77777777" w:rsidR="00CA5221" w:rsidRPr="00C024AC" w:rsidRDefault="00CA5221" w:rsidP="00EB1B8F">
            <w:pPr>
              <w:pStyle w:val="Title"/>
              <w:jc w:val="right"/>
              <w:rPr>
                <w:rFonts w:ascii="Arial" w:hAnsi="Arial" w:cs="Arial"/>
                <w:b w:val="0"/>
                <w:sz w:val="24"/>
                <w:szCs w:val="24"/>
              </w:rPr>
            </w:pPr>
            <w:r w:rsidRPr="00C024AC">
              <w:rPr>
                <w:rFonts w:ascii="Arial" w:hAnsi="Arial" w:cs="Arial"/>
                <w:b w:val="0"/>
                <w:sz w:val="24"/>
                <w:szCs w:val="24"/>
              </w:rPr>
              <w:t xml:space="preserve"> GTM July 27, 2019 </w:t>
            </w:r>
          </w:p>
          <w:p w14:paraId="02226CC3" w14:textId="25AA14C7" w:rsidR="007765E8" w:rsidRPr="00C024AC" w:rsidRDefault="00CA5221" w:rsidP="00EB1B8F">
            <w:pPr>
              <w:pStyle w:val="Title"/>
              <w:jc w:val="right"/>
              <w:rPr>
                <w:rFonts w:ascii="Arial" w:hAnsi="Arial" w:cs="Arial"/>
                <w:b w:val="0"/>
                <w:sz w:val="24"/>
                <w:szCs w:val="24"/>
              </w:rPr>
            </w:pPr>
            <w:r w:rsidRPr="00C024AC">
              <w:rPr>
                <w:rFonts w:ascii="Arial" w:hAnsi="Arial" w:cs="Arial"/>
                <w:b w:val="0"/>
                <w:sz w:val="24"/>
                <w:szCs w:val="24"/>
              </w:rPr>
              <w:t xml:space="preserve">LTM </w:t>
            </w:r>
            <w:r w:rsidR="002269AE" w:rsidRPr="00C024AC">
              <w:rPr>
                <w:rFonts w:ascii="Arial" w:hAnsi="Arial" w:cs="Arial"/>
                <w:b w:val="0"/>
                <w:sz w:val="24"/>
                <w:szCs w:val="24"/>
              </w:rPr>
              <w:t>Minutes</w:t>
            </w:r>
          </w:p>
        </w:tc>
      </w:tr>
    </w:tbl>
    <w:p w14:paraId="483B9B0F" w14:textId="77777777" w:rsidR="00EB1B8F" w:rsidRPr="00C024AC" w:rsidRDefault="00EB1B8F">
      <w:pPr>
        <w:pStyle w:val="Heading1"/>
        <w:rPr>
          <w:rFonts w:ascii="Arial" w:hAnsi="Arial" w:cs="Arial"/>
          <w:b w:val="0"/>
          <w:sz w:val="24"/>
          <w:szCs w:val="24"/>
        </w:rPr>
      </w:pPr>
    </w:p>
    <w:p w14:paraId="0AED2BE7" w14:textId="77777777" w:rsidR="00EB1B8F" w:rsidRPr="00C024AC" w:rsidRDefault="00EB1B8F">
      <w:pPr>
        <w:pStyle w:val="Heading1"/>
        <w:rPr>
          <w:rFonts w:ascii="Arial" w:hAnsi="Arial" w:cs="Arial"/>
          <w:b w:val="0"/>
          <w:sz w:val="24"/>
          <w:szCs w:val="24"/>
        </w:rPr>
      </w:pPr>
    </w:p>
    <w:p w14:paraId="43FA5C58" w14:textId="77777777" w:rsidR="00EB1B8F" w:rsidRPr="00C024AC" w:rsidRDefault="00EB1B8F">
      <w:pPr>
        <w:pStyle w:val="Heading1"/>
        <w:rPr>
          <w:rFonts w:ascii="Arial" w:hAnsi="Arial" w:cs="Arial"/>
          <w:b w:val="0"/>
          <w:sz w:val="24"/>
          <w:szCs w:val="24"/>
        </w:rPr>
      </w:pPr>
    </w:p>
    <w:p w14:paraId="2C584225" w14:textId="77777777" w:rsidR="00EB1B8F" w:rsidRPr="00C024AC" w:rsidRDefault="00EB1B8F">
      <w:pPr>
        <w:pStyle w:val="Heading1"/>
        <w:rPr>
          <w:rFonts w:ascii="Arial" w:hAnsi="Arial" w:cs="Arial"/>
          <w:b w:val="0"/>
          <w:sz w:val="24"/>
          <w:szCs w:val="24"/>
        </w:rPr>
      </w:pPr>
    </w:p>
    <w:p w14:paraId="6379A273" w14:textId="77777777" w:rsidR="00EB1B8F" w:rsidRPr="00C024AC" w:rsidRDefault="00EB1B8F">
      <w:pPr>
        <w:pStyle w:val="Heading1"/>
        <w:rPr>
          <w:rFonts w:ascii="Arial" w:hAnsi="Arial" w:cs="Arial"/>
          <w:b w:val="0"/>
          <w:sz w:val="24"/>
          <w:szCs w:val="24"/>
        </w:rPr>
      </w:pPr>
    </w:p>
    <w:p w14:paraId="31449255" w14:textId="77777777" w:rsidR="00EB1B8F" w:rsidRPr="00C024AC" w:rsidRDefault="00EB1B8F">
      <w:pPr>
        <w:pStyle w:val="Heading1"/>
        <w:rPr>
          <w:rFonts w:ascii="Arial" w:hAnsi="Arial" w:cs="Arial"/>
          <w:b w:val="0"/>
          <w:sz w:val="24"/>
          <w:szCs w:val="24"/>
        </w:rPr>
      </w:pPr>
    </w:p>
    <w:p w14:paraId="77C3B947" w14:textId="77777777" w:rsidR="00EB1B8F" w:rsidRPr="00C024AC" w:rsidRDefault="00EB1B8F">
      <w:pPr>
        <w:pStyle w:val="Heading1"/>
        <w:rPr>
          <w:rFonts w:ascii="Arial" w:hAnsi="Arial" w:cs="Arial"/>
          <w:b w:val="0"/>
          <w:sz w:val="24"/>
          <w:szCs w:val="24"/>
        </w:rPr>
      </w:pPr>
    </w:p>
    <w:p w14:paraId="032E4C8B" w14:textId="77777777" w:rsidR="00EB1B8F" w:rsidRPr="00C024AC" w:rsidRDefault="00EB1B8F">
      <w:pPr>
        <w:pStyle w:val="Heading1"/>
        <w:rPr>
          <w:rFonts w:ascii="Arial" w:hAnsi="Arial" w:cs="Arial"/>
          <w:b w:val="0"/>
          <w:sz w:val="24"/>
          <w:szCs w:val="24"/>
        </w:rPr>
      </w:pPr>
    </w:p>
    <w:p w14:paraId="5369A76A" w14:textId="5719E188" w:rsidR="00EB1B8F" w:rsidRPr="00C024AC" w:rsidRDefault="00EB1B8F">
      <w:pPr>
        <w:pStyle w:val="Heading1"/>
        <w:rPr>
          <w:rFonts w:ascii="Arial" w:hAnsi="Arial" w:cs="Arial"/>
          <w:b w:val="0"/>
          <w:sz w:val="24"/>
          <w:szCs w:val="24"/>
        </w:rPr>
      </w:pPr>
    </w:p>
    <w:p w14:paraId="22C8C060" w14:textId="04BA1A48" w:rsidR="00280E60" w:rsidRPr="00C024AC" w:rsidRDefault="00B26F7D" w:rsidP="00EB1B8F">
      <w:pPr>
        <w:pStyle w:val="Heading3"/>
        <w:rPr>
          <w:rFonts w:ascii="Arial" w:hAnsi="Arial" w:cs="Arial"/>
        </w:rPr>
      </w:pPr>
      <w:r w:rsidRPr="00C024AC">
        <w:rPr>
          <w:rFonts w:ascii="Arial" w:hAnsi="Arial" w:cs="Arial"/>
        </w:rPr>
        <w:t>M</w:t>
      </w:r>
      <w:r w:rsidR="00EB1B8F" w:rsidRPr="00C024AC">
        <w:rPr>
          <w:rFonts w:ascii="Arial" w:hAnsi="Arial" w:cs="Arial"/>
        </w:rPr>
        <w:t xml:space="preserve">eeting </w:t>
      </w:r>
      <w:r w:rsidRPr="00C024AC">
        <w:rPr>
          <w:rFonts w:ascii="Arial" w:hAnsi="Arial" w:cs="Arial"/>
        </w:rPr>
        <w:t xml:space="preserve">called </w:t>
      </w:r>
      <w:r w:rsidR="00280E60" w:rsidRPr="00C024AC">
        <w:rPr>
          <w:rFonts w:ascii="Arial" w:hAnsi="Arial" w:cs="Arial"/>
        </w:rPr>
        <w:t>to order</w:t>
      </w:r>
      <w:r w:rsidR="00CA5221" w:rsidRPr="00C024AC">
        <w:rPr>
          <w:rFonts w:ascii="Arial" w:hAnsi="Arial" w:cs="Arial"/>
        </w:rPr>
        <w:t xml:space="preserve"> </w:t>
      </w:r>
      <w:r w:rsidR="00CA5221" w:rsidRPr="00677302">
        <w:rPr>
          <w:rFonts w:ascii="Arial" w:hAnsi="Arial" w:cs="Arial"/>
          <w:b w:val="0"/>
          <w:bCs w:val="0"/>
          <w:color w:val="auto"/>
        </w:rPr>
        <w:t>by Sylvia at 10:00 a</w:t>
      </w:r>
      <w:r w:rsidR="00677302">
        <w:rPr>
          <w:rFonts w:ascii="Arial" w:hAnsi="Arial" w:cs="Arial"/>
          <w:b w:val="0"/>
          <w:bCs w:val="0"/>
          <w:color w:val="auto"/>
        </w:rPr>
        <w:t>.</w:t>
      </w:r>
      <w:r w:rsidR="00CA5221" w:rsidRPr="00677302">
        <w:rPr>
          <w:rFonts w:ascii="Arial" w:hAnsi="Arial" w:cs="Arial"/>
          <w:b w:val="0"/>
          <w:bCs w:val="0"/>
          <w:color w:val="auto"/>
        </w:rPr>
        <w:t>m</w:t>
      </w:r>
      <w:r w:rsidR="00677302">
        <w:rPr>
          <w:rFonts w:ascii="Arial" w:hAnsi="Arial" w:cs="Arial"/>
          <w:b w:val="0"/>
          <w:bCs w:val="0"/>
          <w:color w:val="auto"/>
        </w:rPr>
        <w:t>.  Quorum established.</w:t>
      </w:r>
    </w:p>
    <w:p w14:paraId="38FFDEB8" w14:textId="214CF01D" w:rsidR="00AB5C04" w:rsidRPr="00C024AC" w:rsidRDefault="00EB1B8F" w:rsidP="00EB1B8F">
      <w:pPr>
        <w:pStyle w:val="Heading3"/>
        <w:rPr>
          <w:rFonts w:ascii="Arial" w:hAnsi="Arial" w:cs="Arial"/>
          <w:b w:val="0"/>
          <w:bCs w:val="0"/>
        </w:rPr>
      </w:pPr>
      <w:r w:rsidRPr="00C024AC">
        <w:rPr>
          <w:rFonts w:ascii="Arial" w:hAnsi="Arial" w:cs="Arial"/>
        </w:rPr>
        <w:t>M</w:t>
      </w:r>
      <w:r w:rsidR="00AB5C04" w:rsidRPr="00C024AC">
        <w:rPr>
          <w:rFonts w:ascii="Arial" w:hAnsi="Arial" w:cs="Arial"/>
        </w:rPr>
        <w:t>eeting Dedications</w:t>
      </w:r>
      <w:r w:rsidR="00CA5221" w:rsidRPr="00C024AC">
        <w:rPr>
          <w:rFonts w:ascii="Arial" w:hAnsi="Arial" w:cs="Arial"/>
          <w:b w:val="0"/>
          <w:bCs w:val="0"/>
        </w:rPr>
        <w:t xml:space="preserve"> Mary Campbell and Olin Bray, Albuquerque, Louise </w:t>
      </w:r>
      <w:proofErr w:type="spellStart"/>
      <w:r w:rsidR="00CA5221" w:rsidRPr="00C024AC">
        <w:rPr>
          <w:rFonts w:ascii="Arial" w:hAnsi="Arial" w:cs="Arial"/>
          <w:b w:val="0"/>
          <w:bCs w:val="0"/>
        </w:rPr>
        <w:t>Drlik</w:t>
      </w:r>
      <w:proofErr w:type="spellEnd"/>
      <w:r w:rsidR="00CA5221" w:rsidRPr="00C024AC">
        <w:rPr>
          <w:rFonts w:ascii="Arial" w:hAnsi="Arial" w:cs="Arial"/>
          <w:b w:val="0"/>
          <w:bCs w:val="0"/>
        </w:rPr>
        <w:t>, Las Vegas, Lucy Wilson, Silver City and Jo Tice Bloom, Las Cruces.</w:t>
      </w:r>
    </w:p>
    <w:p w14:paraId="1F00D337" w14:textId="4F44990E" w:rsidR="005D240C" w:rsidRPr="00C024AC" w:rsidRDefault="007A3F2E" w:rsidP="00EB1B8F">
      <w:pPr>
        <w:pStyle w:val="Heading3"/>
        <w:rPr>
          <w:rFonts w:ascii="Arial" w:hAnsi="Arial" w:cs="Arial"/>
        </w:rPr>
      </w:pPr>
      <w:r w:rsidRPr="00C024AC">
        <w:rPr>
          <w:rFonts w:ascii="Arial" w:hAnsi="Arial" w:cs="Arial"/>
        </w:rPr>
        <w:t>Attendees</w:t>
      </w:r>
    </w:p>
    <w:p w14:paraId="39D2DF25" w14:textId="744F8768" w:rsidR="00C024AC" w:rsidRPr="00677302" w:rsidRDefault="00C024AC" w:rsidP="00677302">
      <w:pPr>
        <w:rPr>
          <w:rFonts w:ascii="Arial" w:hAnsi="Arial" w:cs="Arial"/>
          <w:b w:val="0"/>
          <w:bCs w:val="0"/>
        </w:rPr>
      </w:pPr>
      <w:r w:rsidRPr="00677302">
        <w:rPr>
          <w:rFonts w:ascii="Arial" w:hAnsi="Arial" w:cs="Arial"/>
          <w:b w:val="0"/>
          <w:bCs w:val="0"/>
        </w:rPr>
        <w:t>Sylvia Fink</w:t>
      </w:r>
      <w:r w:rsidR="00677302" w:rsidRPr="00677302">
        <w:rPr>
          <w:rFonts w:ascii="Arial" w:hAnsi="Arial" w:cs="Arial"/>
          <w:b w:val="0"/>
          <w:bCs w:val="0"/>
        </w:rPr>
        <w:tab/>
      </w:r>
      <w:r w:rsidR="00677302" w:rsidRPr="00677302">
        <w:rPr>
          <w:rFonts w:ascii="Arial" w:hAnsi="Arial" w:cs="Arial"/>
          <w:b w:val="0"/>
          <w:bCs w:val="0"/>
        </w:rPr>
        <w:tab/>
      </w:r>
      <w:r w:rsidR="00677302" w:rsidRPr="00677302">
        <w:rPr>
          <w:rFonts w:ascii="Arial" w:hAnsi="Arial" w:cs="Arial"/>
          <w:b w:val="0"/>
          <w:bCs w:val="0"/>
        </w:rPr>
        <w:tab/>
        <w:t>Beverly Chambers</w:t>
      </w:r>
    </w:p>
    <w:p w14:paraId="2A0A9EF6" w14:textId="52BBABC5" w:rsidR="00677302" w:rsidRDefault="00677302" w:rsidP="00677302">
      <w:pPr>
        <w:rPr>
          <w:rFonts w:ascii="Arial" w:hAnsi="Arial" w:cs="Arial"/>
          <w:b w:val="0"/>
          <w:bCs w:val="0"/>
        </w:rPr>
      </w:pPr>
      <w:r w:rsidRPr="00677302">
        <w:rPr>
          <w:rFonts w:ascii="Arial" w:hAnsi="Arial" w:cs="Arial"/>
          <w:b w:val="0"/>
          <w:bCs w:val="0"/>
        </w:rPr>
        <w:t>Adr</w:t>
      </w:r>
      <w:r>
        <w:rPr>
          <w:rFonts w:ascii="Arial" w:hAnsi="Arial" w:cs="Arial"/>
          <w:b w:val="0"/>
          <w:bCs w:val="0"/>
        </w:rPr>
        <w:t>ienne Dare</w:t>
      </w:r>
      <w:r>
        <w:rPr>
          <w:rFonts w:ascii="Arial" w:hAnsi="Arial" w:cs="Arial"/>
          <w:b w:val="0"/>
          <w:bCs w:val="0"/>
        </w:rPr>
        <w:tab/>
      </w:r>
      <w:r>
        <w:rPr>
          <w:rFonts w:ascii="Arial" w:hAnsi="Arial" w:cs="Arial"/>
          <w:b w:val="0"/>
          <w:bCs w:val="0"/>
        </w:rPr>
        <w:tab/>
      </w:r>
      <w:r>
        <w:rPr>
          <w:rFonts w:ascii="Arial" w:hAnsi="Arial" w:cs="Arial"/>
          <w:b w:val="0"/>
          <w:bCs w:val="0"/>
        </w:rPr>
        <w:tab/>
        <w:t>Christa Slaton</w:t>
      </w:r>
    </w:p>
    <w:p w14:paraId="04B97C29" w14:textId="128F3AAE" w:rsidR="00677302" w:rsidRDefault="00677302" w:rsidP="00677302">
      <w:pPr>
        <w:rPr>
          <w:rFonts w:ascii="Arial" w:hAnsi="Arial" w:cs="Arial"/>
          <w:b w:val="0"/>
          <w:bCs w:val="0"/>
        </w:rPr>
      </w:pPr>
      <w:r>
        <w:rPr>
          <w:rFonts w:ascii="Arial" w:hAnsi="Arial" w:cs="Arial"/>
          <w:b w:val="0"/>
          <w:bCs w:val="0"/>
        </w:rPr>
        <w:t>Judy Prono</w:t>
      </w:r>
      <w:r>
        <w:rPr>
          <w:rFonts w:ascii="Arial" w:hAnsi="Arial" w:cs="Arial"/>
          <w:b w:val="0"/>
          <w:bCs w:val="0"/>
        </w:rPr>
        <w:tab/>
      </w:r>
      <w:r>
        <w:rPr>
          <w:rFonts w:ascii="Arial" w:hAnsi="Arial" w:cs="Arial"/>
          <w:b w:val="0"/>
          <w:bCs w:val="0"/>
        </w:rPr>
        <w:tab/>
      </w:r>
      <w:r>
        <w:rPr>
          <w:rFonts w:ascii="Arial" w:hAnsi="Arial" w:cs="Arial"/>
          <w:b w:val="0"/>
          <w:bCs w:val="0"/>
        </w:rPr>
        <w:tab/>
        <w:t>Helena Whyte</w:t>
      </w:r>
    </w:p>
    <w:p w14:paraId="23685347" w14:textId="5ED40561" w:rsidR="00677302" w:rsidRDefault="00677302" w:rsidP="00CA5221">
      <w:pPr>
        <w:rPr>
          <w:rFonts w:ascii="Arial" w:hAnsi="Arial" w:cs="Arial"/>
          <w:b w:val="0"/>
          <w:bCs w:val="0"/>
          <w:color w:val="auto"/>
          <w:sz w:val="24"/>
          <w:szCs w:val="24"/>
        </w:rPr>
      </w:pPr>
      <w:r>
        <w:rPr>
          <w:rFonts w:ascii="Arial" w:hAnsi="Arial" w:cs="Arial"/>
          <w:b w:val="0"/>
          <w:bCs w:val="0"/>
          <w:color w:val="auto"/>
          <w:sz w:val="24"/>
          <w:szCs w:val="24"/>
        </w:rPr>
        <w:t>Karyl Lyne</w:t>
      </w:r>
      <w:r>
        <w:rPr>
          <w:rFonts w:ascii="Arial" w:hAnsi="Arial" w:cs="Arial"/>
          <w:b w:val="0"/>
          <w:bCs w:val="0"/>
          <w:color w:val="auto"/>
          <w:sz w:val="24"/>
          <w:szCs w:val="24"/>
        </w:rPr>
        <w:tab/>
      </w:r>
      <w:r>
        <w:rPr>
          <w:rFonts w:ascii="Arial" w:hAnsi="Arial" w:cs="Arial"/>
          <w:b w:val="0"/>
          <w:bCs w:val="0"/>
          <w:color w:val="auto"/>
          <w:sz w:val="24"/>
          <w:szCs w:val="24"/>
        </w:rPr>
        <w:tab/>
      </w:r>
      <w:r>
        <w:rPr>
          <w:rFonts w:ascii="Arial" w:hAnsi="Arial" w:cs="Arial"/>
          <w:b w:val="0"/>
          <w:bCs w:val="0"/>
          <w:color w:val="auto"/>
          <w:sz w:val="24"/>
          <w:szCs w:val="24"/>
        </w:rPr>
        <w:tab/>
        <w:t>Lynn Heffron</w:t>
      </w:r>
    </w:p>
    <w:p w14:paraId="06DF4CE2" w14:textId="5F09E09E" w:rsidR="00677302" w:rsidRDefault="00677302" w:rsidP="00CA5221">
      <w:pPr>
        <w:rPr>
          <w:rFonts w:ascii="Arial" w:hAnsi="Arial" w:cs="Arial"/>
          <w:b w:val="0"/>
          <w:bCs w:val="0"/>
          <w:color w:val="auto"/>
          <w:sz w:val="24"/>
          <w:szCs w:val="24"/>
        </w:rPr>
      </w:pPr>
      <w:r>
        <w:rPr>
          <w:rFonts w:ascii="Arial" w:hAnsi="Arial" w:cs="Arial"/>
          <w:b w:val="0"/>
          <w:bCs w:val="0"/>
          <w:color w:val="auto"/>
          <w:sz w:val="24"/>
          <w:szCs w:val="24"/>
        </w:rPr>
        <w:t>Laura Bemis</w:t>
      </w:r>
      <w:r>
        <w:rPr>
          <w:rFonts w:ascii="Arial" w:hAnsi="Arial" w:cs="Arial"/>
          <w:b w:val="0"/>
          <w:bCs w:val="0"/>
          <w:color w:val="auto"/>
          <w:sz w:val="24"/>
          <w:szCs w:val="24"/>
        </w:rPr>
        <w:tab/>
      </w:r>
      <w:r>
        <w:rPr>
          <w:rFonts w:ascii="Arial" w:hAnsi="Arial" w:cs="Arial"/>
          <w:b w:val="0"/>
          <w:bCs w:val="0"/>
          <w:color w:val="auto"/>
          <w:sz w:val="24"/>
          <w:szCs w:val="24"/>
        </w:rPr>
        <w:tab/>
      </w:r>
      <w:r>
        <w:rPr>
          <w:rFonts w:ascii="Arial" w:hAnsi="Arial" w:cs="Arial"/>
          <w:b w:val="0"/>
          <w:bCs w:val="0"/>
          <w:color w:val="auto"/>
          <w:sz w:val="24"/>
          <w:szCs w:val="24"/>
        </w:rPr>
        <w:tab/>
        <w:t>Mary Sandford</w:t>
      </w:r>
    </w:p>
    <w:p w14:paraId="18FAF63A" w14:textId="3EF716FF" w:rsidR="00677302" w:rsidRDefault="00677302" w:rsidP="00CA5221">
      <w:pPr>
        <w:rPr>
          <w:rFonts w:ascii="Arial" w:hAnsi="Arial" w:cs="Arial"/>
          <w:b w:val="0"/>
          <w:bCs w:val="0"/>
          <w:color w:val="auto"/>
          <w:sz w:val="24"/>
          <w:szCs w:val="24"/>
        </w:rPr>
      </w:pPr>
      <w:r>
        <w:rPr>
          <w:rFonts w:ascii="Arial" w:hAnsi="Arial" w:cs="Arial"/>
          <w:b w:val="0"/>
          <w:bCs w:val="0"/>
          <w:color w:val="auto"/>
          <w:sz w:val="24"/>
          <w:szCs w:val="24"/>
        </w:rPr>
        <w:t>Phyllis Ludi</w:t>
      </w:r>
      <w:r>
        <w:rPr>
          <w:rFonts w:ascii="Arial" w:hAnsi="Arial" w:cs="Arial"/>
          <w:b w:val="0"/>
          <w:bCs w:val="0"/>
          <w:color w:val="auto"/>
          <w:sz w:val="24"/>
          <w:szCs w:val="24"/>
        </w:rPr>
        <w:tab/>
      </w:r>
      <w:r>
        <w:rPr>
          <w:rFonts w:ascii="Arial" w:hAnsi="Arial" w:cs="Arial"/>
          <w:b w:val="0"/>
          <w:bCs w:val="0"/>
          <w:color w:val="auto"/>
          <w:sz w:val="24"/>
          <w:szCs w:val="24"/>
        </w:rPr>
        <w:tab/>
      </w:r>
      <w:r>
        <w:rPr>
          <w:rFonts w:ascii="Arial" w:hAnsi="Arial" w:cs="Arial"/>
          <w:b w:val="0"/>
          <w:bCs w:val="0"/>
          <w:color w:val="auto"/>
          <w:sz w:val="24"/>
          <w:szCs w:val="24"/>
        </w:rPr>
        <w:tab/>
        <w:t>Becky Reiss</w:t>
      </w:r>
    </w:p>
    <w:p w14:paraId="283A03D6" w14:textId="55D8BBFB" w:rsidR="00677302" w:rsidRDefault="00677302" w:rsidP="00CA5221">
      <w:pPr>
        <w:rPr>
          <w:rFonts w:ascii="Arial" w:hAnsi="Arial" w:cs="Arial"/>
          <w:b w:val="0"/>
          <w:bCs w:val="0"/>
          <w:color w:val="auto"/>
          <w:sz w:val="24"/>
          <w:szCs w:val="24"/>
        </w:rPr>
      </w:pPr>
      <w:r>
        <w:rPr>
          <w:rFonts w:ascii="Arial" w:hAnsi="Arial" w:cs="Arial"/>
          <w:b w:val="0"/>
          <w:bCs w:val="0"/>
          <w:color w:val="auto"/>
          <w:sz w:val="24"/>
          <w:szCs w:val="24"/>
        </w:rPr>
        <w:t>Rocky Lara</w:t>
      </w:r>
      <w:r>
        <w:rPr>
          <w:rFonts w:ascii="Arial" w:hAnsi="Arial" w:cs="Arial"/>
          <w:b w:val="0"/>
          <w:bCs w:val="0"/>
          <w:color w:val="auto"/>
          <w:sz w:val="24"/>
          <w:szCs w:val="24"/>
        </w:rPr>
        <w:tab/>
      </w:r>
      <w:r>
        <w:rPr>
          <w:rFonts w:ascii="Arial" w:hAnsi="Arial" w:cs="Arial"/>
          <w:b w:val="0"/>
          <w:bCs w:val="0"/>
          <w:color w:val="auto"/>
          <w:sz w:val="24"/>
          <w:szCs w:val="24"/>
        </w:rPr>
        <w:tab/>
      </w:r>
      <w:r>
        <w:rPr>
          <w:rFonts w:ascii="Arial" w:hAnsi="Arial" w:cs="Arial"/>
          <w:b w:val="0"/>
          <w:bCs w:val="0"/>
          <w:color w:val="auto"/>
          <w:sz w:val="24"/>
          <w:szCs w:val="24"/>
        </w:rPr>
        <w:tab/>
        <w:t>Cassie Marrs</w:t>
      </w:r>
    </w:p>
    <w:p w14:paraId="1ED353E3" w14:textId="77777777" w:rsidR="00677302" w:rsidRDefault="00677302" w:rsidP="00677302">
      <w:pPr>
        <w:rPr>
          <w:rFonts w:ascii="Arial" w:hAnsi="Arial" w:cs="Arial"/>
          <w:b w:val="0"/>
          <w:bCs w:val="0"/>
          <w:color w:val="auto"/>
          <w:sz w:val="24"/>
          <w:szCs w:val="24"/>
        </w:rPr>
      </w:pPr>
      <w:r>
        <w:rPr>
          <w:rFonts w:ascii="Arial" w:hAnsi="Arial" w:cs="Arial"/>
          <w:b w:val="0"/>
          <w:bCs w:val="0"/>
          <w:color w:val="auto"/>
          <w:sz w:val="24"/>
          <w:szCs w:val="24"/>
        </w:rPr>
        <w:t>Louise Yackey</w:t>
      </w:r>
      <w:r>
        <w:rPr>
          <w:rFonts w:ascii="Arial" w:hAnsi="Arial" w:cs="Arial"/>
          <w:b w:val="0"/>
          <w:bCs w:val="0"/>
          <w:color w:val="auto"/>
          <w:sz w:val="24"/>
          <w:szCs w:val="24"/>
        </w:rPr>
        <w:tab/>
      </w:r>
      <w:r>
        <w:rPr>
          <w:rFonts w:ascii="Arial" w:hAnsi="Arial" w:cs="Arial"/>
          <w:b w:val="0"/>
          <w:bCs w:val="0"/>
          <w:color w:val="auto"/>
          <w:sz w:val="24"/>
          <w:szCs w:val="24"/>
        </w:rPr>
        <w:tab/>
        <w:t>Judy McGuire</w:t>
      </w:r>
    </w:p>
    <w:p w14:paraId="774A4750" w14:textId="77777777" w:rsidR="00677302" w:rsidRDefault="00AB5C04" w:rsidP="00677302">
      <w:pPr>
        <w:rPr>
          <w:rFonts w:ascii="Arial" w:hAnsi="Arial" w:cs="Arial"/>
          <w:b w:val="0"/>
          <w:bCs w:val="0"/>
          <w:color w:val="auto"/>
          <w:sz w:val="24"/>
          <w:szCs w:val="24"/>
        </w:rPr>
      </w:pPr>
      <w:r w:rsidRPr="00677302">
        <w:rPr>
          <w:rFonts w:ascii="Arial" w:hAnsi="Arial" w:cs="Arial"/>
          <w:color w:val="002060"/>
          <w:sz w:val="24"/>
          <w:szCs w:val="24"/>
        </w:rPr>
        <w:t>Approval of minutes</w:t>
      </w:r>
      <w:r w:rsidR="00EA43BD" w:rsidRPr="00677302">
        <w:rPr>
          <w:rFonts w:ascii="Arial" w:hAnsi="Arial" w:cs="Arial"/>
          <w:color w:val="002060"/>
          <w:sz w:val="24"/>
          <w:szCs w:val="24"/>
        </w:rPr>
        <w:t xml:space="preserve"> </w:t>
      </w:r>
      <w:r w:rsidR="00EA43BD" w:rsidRPr="00C024AC">
        <w:rPr>
          <w:rFonts w:ascii="Arial" w:hAnsi="Arial" w:cs="Arial"/>
          <w:b w:val="0"/>
          <w:bCs w:val="0"/>
          <w:color w:val="auto"/>
          <w:sz w:val="24"/>
          <w:szCs w:val="24"/>
        </w:rPr>
        <w:t>Judy McGuire moved and Beverly Chambers seconded that the April LTM minutes be approved.  Motion passed.</w:t>
      </w:r>
    </w:p>
    <w:p w14:paraId="2B866A4C" w14:textId="38FAAF4F" w:rsidR="00677302" w:rsidRDefault="00EA43BD" w:rsidP="00677302">
      <w:pPr>
        <w:rPr>
          <w:rFonts w:ascii="Arial" w:hAnsi="Arial" w:cs="Arial"/>
          <w:b w:val="0"/>
          <w:bCs w:val="0"/>
          <w:color w:val="auto"/>
          <w:sz w:val="24"/>
          <w:szCs w:val="24"/>
        </w:rPr>
      </w:pPr>
      <w:r w:rsidRPr="00677302">
        <w:rPr>
          <w:rFonts w:ascii="Arial" w:hAnsi="Arial" w:cs="Arial"/>
          <w:color w:val="002060"/>
          <w:sz w:val="24"/>
          <w:szCs w:val="24"/>
        </w:rPr>
        <w:t xml:space="preserve">Financial </w:t>
      </w:r>
      <w:r w:rsidR="007A3F2E" w:rsidRPr="00677302">
        <w:rPr>
          <w:rFonts w:ascii="Arial" w:hAnsi="Arial" w:cs="Arial"/>
          <w:color w:val="002060"/>
          <w:sz w:val="24"/>
          <w:szCs w:val="24"/>
        </w:rPr>
        <w:t>Report</w:t>
      </w:r>
      <w:r w:rsidRPr="00677302">
        <w:rPr>
          <w:rFonts w:ascii="Arial" w:hAnsi="Arial" w:cs="Arial"/>
          <w:color w:val="002060"/>
          <w:sz w:val="24"/>
          <w:szCs w:val="24"/>
        </w:rPr>
        <w:t xml:space="preserve"> </w:t>
      </w:r>
      <w:r w:rsidRPr="00C024AC">
        <w:rPr>
          <w:rFonts w:ascii="Arial" w:hAnsi="Arial" w:cs="Arial"/>
          <w:b w:val="0"/>
          <w:bCs w:val="0"/>
          <w:color w:val="auto"/>
          <w:sz w:val="24"/>
          <w:szCs w:val="24"/>
        </w:rPr>
        <w:t xml:space="preserve">Christa reported that the money collected in the large jar, $1,028, at the convention was sent directly to National.  Christa also reported a $1,484 profit from the convention which was split between State AAUW and Las Cruces AAUW.  </w:t>
      </w:r>
      <w:r w:rsidR="00D55157">
        <w:rPr>
          <w:rFonts w:ascii="Arial" w:hAnsi="Arial" w:cs="Arial"/>
          <w:b w:val="0"/>
          <w:bCs w:val="0"/>
          <w:color w:val="auto"/>
          <w:sz w:val="24"/>
          <w:szCs w:val="24"/>
        </w:rPr>
        <w:t>Also, t</w:t>
      </w:r>
      <w:r w:rsidRPr="00C024AC">
        <w:rPr>
          <w:rFonts w:ascii="Arial" w:hAnsi="Arial" w:cs="Arial"/>
          <w:b w:val="0"/>
          <w:bCs w:val="0"/>
          <w:color w:val="auto"/>
          <w:sz w:val="24"/>
          <w:szCs w:val="24"/>
        </w:rPr>
        <w:t>here was a $2,000 excess in revenue over budgeted for 2018-2019 which will remain in checking account to cover excess travel, noting the 2020 AAUW Regional will be in Colorado.  Report approved as presented.</w:t>
      </w:r>
    </w:p>
    <w:p w14:paraId="5DF32257" w14:textId="77777777" w:rsidR="00677302" w:rsidRDefault="00677302" w:rsidP="00677302">
      <w:pPr>
        <w:rPr>
          <w:rFonts w:ascii="Arial" w:hAnsi="Arial" w:cs="Arial"/>
          <w:b w:val="0"/>
          <w:bCs w:val="0"/>
          <w:color w:val="002060"/>
          <w:sz w:val="24"/>
          <w:szCs w:val="24"/>
        </w:rPr>
      </w:pPr>
      <w:r w:rsidRPr="00677302">
        <w:rPr>
          <w:rFonts w:ascii="Arial" w:hAnsi="Arial" w:cs="Arial"/>
          <w:color w:val="002060"/>
        </w:rPr>
        <w:t>U</w:t>
      </w:r>
      <w:r w:rsidR="007765E8" w:rsidRPr="00677302">
        <w:rPr>
          <w:rFonts w:ascii="Arial" w:hAnsi="Arial" w:cs="Arial"/>
          <w:color w:val="002060"/>
          <w:sz w:val="24"/>
          <w:szCs w:val="24"/>
        </w:rPr>
        <w:t>nfinished Business</w:t>
      </w:r>
      <w:r w:rsidR="00EA43BD" w:rsidRPr="00677302">
        <w:rPr>
          <w:rFonts w:ascii="Arial" w:hAnsi="Arial" w:cs="Arial"/>
          <w:b w:val="0"/>
          <w:bCs w:val="0"/>
          <w:color w:val="002060"/>
          <w:sz w:val="24"/>
          <w:szCs w:val="24"/>
        </w:rPr>
        <w:t xml:space="preserve"> </w:t>
      </w:r>
    </w:p>
    <w:p w14:paraId="1786CA48" w14:textId="77777777" w:rsidR="00677302" w:rsidRPr="00677302" w:rsidRDefault="00EA43BD" w:rsidP="00677302">
      <w:pPr>
        <w:pStyle w:val="ListParagraph"/>
        <w:numPr>
          <w:ilvl w:val="0"/>
          <w:numId w:val="21"/>
        </w:numPr>
        <w:rPr>
          <w:rFonts w:ascii="Arial" w:hAnsi="Arial" w:cs="Arial"/>
          <w:b w:val="0"/>
          <w:bCs w:val="0"/>
          <w:color w:val="auto"/>
          <w:sz w:val="24"/>
          <w:szCs w:val="24"/>
        </w:rPr>
      </w:pPr>
      <w:r w:rsidRPr="00677302">
        <w:rPr>
          <w:rFonts w:ascii="Arial" w:hAnsi="Arial" w:cs="Arial"/>
          <w:b w:val="0"/>
          <w:bCs w:val="0"/>
          <w:color w:val="auto"/>
          <w:sz w:val="24"/>
          <w:szCs w:val="24"/>
        </w:rPr>
        <w:t xml:space="preserve">Vacant Board positions:  Nominating Chair, Public Policy and Media Relations.  Job descriptions posted on web site in Policy #2.  </w:t>
      </w:r>
    </w:p>
    <w:p w14:paraId="54DAD444" w14:textId="77777777" w:rsidR="00677302" w:rsidRPr="00677302" w:rsidRDefault="00EA43BD" w:rsidP="00677302">
      <w:pPr>
        <w:pStyle w:val="ListParagraph"/>
        <w:numPr>
          <w:ilvl w:val="0"/>
          <w:numId w:val="21"/>
        </w:numPr>
        <w:rPr>
          <w:rFonts w:ascii="Arial" w:hAnsi="Arial" w:cs="Arial"/>
          <w:b w:val="0"/>
          <w:bCs w:val="0"/>
          <w:color w:val="auto"/>
          <w:sz w:val="24"/>
          <w:szCs w:val="24"/>
        </w:rPr>
      </w:pPr>
      <w:r w:rsidRPr="00677302">
        <w:rPr>
          <w:rFonts w:ascii="Arial" w:hAnsi="Arial" w:cs="Arial"/>
          <w:b w:val="0"/>
          <w:bCs w:val="0"/>
          <w:color w:val="auto"/>
          <w:sz w:val="24"/>
          <w:szCs w:val="24"/>
        </w:rPr>
        <w:t>Co-Presidents requesting approval of Lynn Heffron to be appointed International Interest Chair.  Approved.</w:t>
      </w:r>
      <w:r w:rsidR="00280382" w:rsidRPr="00677302">
        <w:rPr>
          <w:rFonts w:ascii="Arial" w:hAnsi="Arial" w:cs="Arial"/>
          <w:b w:val="0"/>
          <w:bCs w:val="0"/>
          <w:color w:val="auto"/>
          <w:sz w:val="24"/>
          <w:szCs w:val="24"/>
        </w:rPr>
        <w:t xml:space="preserve">  </w:t>
      </w:r>
    </w:p>
    <w:p w14:paraId="0711AD68" w14:textId="027BEA18" w:rsidR="00677302" w:rsidRPr="00677302" w:rsidRDefault="00280382" w:rsidP="00677302">
      <w:pPr>
        <w:pStyle w:val="ListParagraph"/>
        <w:numPr>
          <w:ilvl w:val="0"/>
          <w:numId w:val="21"/>
        </w:numPr>
        <w:rPr>
          <w:rFonts w:ascii="Arial" w:hAnsi="Arial" w:cs="Arial"/>
          <w:b w:val="0"/>
          <w:bCs w:val="0"/>
          <w:color w:val="auto"/>
          <w:sz w:val="24"/>
          <w:szCs w:val="24"/>
        </w:rPr>
      </w:pPr>
      <w:r w:rsidRPr="00677302">
        <w:rPr>
          <w:rFonts w:ascii="Arial" w:hAnsi="Arial" w:cs="Arial"/>
          <w:b w:val="0"/>
          <w:bCs w:val="0"/>
          <w:color w:val="auto"/>
          <w:sz w:val="24"/>
          <w:szCs w:val="24"/>
        </w:rPr>
        <w:t>Sylvia noted the Fall Leadership Team Meeting (LTM) will be held in Albuquerque, October 25 (evening reception) and October 26 (meeting</w:t>
      </w:r>
      <w:r w:rsidR="00677302">
        <w:rPr>
          <w:rFonts w:ascii="Arial" w:hAnsi="Arial" w:cs="Arial"/>
          <w:b w:val="0"/>
          <w:bCs w:val="0"/>
          <w:color w:val="auto"/>
          <w:sz w:val="24"/>
          <w:szCs w:val="24"/>
        </w:rPr>
        <w:t xml:space="preserve"> &amp; workshop</w:t>
      </w:r>
      <w:r w:rsidRPr="00677302">
        <w:rPr>
          <w:rFonts w:ascii="Arial" w:hAnsi="Arial" w:cs="Arial"/>
          <w:b w:val="0"/>
          <w:bCs w:val="0"/>
          <w:color w:val="auto"/>
          <w:sz w:val="24"/>
          <w:szCs w:val="24"/>
        </w:rPr>
        <w:t>).</w:t>
      </w:r>
      <w:r w:rsidR="00BB7B2D" w:rsidRPr="00677302">
        <w:rPr>
          <w:rFonts w:ascii="Arial" w:hAnsi="Arial" w:cs="Arial"/>
          <w:b w:val="0"/>
          <w:bCs w:val="0"/>
          <w:color w:val="auto"/>
          <w:sz w:val="24"/>
          <w:szCs w:val="24"/>
        </w:rPr>
        <w:t xml:space="preserve"> </w:t>
      </w:r>
    </w:p>
    <w:p w14:paraId="0FC4D997" w14:textId="529A5DEA" w:rsidR="007F6288" w:rsidRPr="00677302" w:rsidRDefault="00BB7B2D" w:rsidP="00677302">
      <w:pPr>
        <w:pStyle w:val="ListParagraph"/>
        <w:numPr>
          <w:ilvl w:val="0"/>
          <w:numId w:val="21"/>
        </w:numPr>
        <w:rPr>
          <w:rFonts w:ascii="Arial" w:hAnsi="Arial" w:cs="Arial"/>
          <w:b w:val="0"/>
          <w:bCs w:val="0"/>
          <w:color w:val="002060"/>
          <w:sz w:val="24"/>
          <w:szCs w:val="24"/>
        </w:rPr>
      </w:pPr>
      <w:r w:rsidRPr="00677302">
        <w:rPr>
          <w:rFonts w:ascii="Arial" w:hAnsi="Arial" w:cs="Arial"/>
          <w:b w:val="0"/>
          <w:bCs w:val="0"/>
          <w:color w:val="auto"/>
          <w:sz w:val="24"/>
          <w:szCs w:val="24"/>
        </w:rPr>
        <w:t xml:space="preserve">Helena presented the final Tech Trek report for camp year 2019.  </w:t>
      </w:r>
    </w:p>
    <w:p w14:paraId="47425EFA" w14:textId="5BAC2977" w:rsidR="007765E8" w:rsidRPr="00C024AC" w:rsidRDefault="007F6288" w:rsidP="007F6288">
      <w:pPr>
        <w:pStyle w:val="Heading3"/>
        <w:numPr>
          <w:ilvl w:val="0"/>
          <w:numId w:val="17"/>
        </w:numPr>
        <w:rPr>
          <w:rFonts w:ascii="Arial" w:hAnsi="Arial" w:cs="Arial"/>
          <w:b w:val="0"/>
          <w:bCs w:val="0"/>
          <w:color w:val="auto"/>
        </w:rPr>
      </w:pPr>
      <w:r w:rsidRPr="00C024AC">
        <w:rPr>
          <w:rFonts w:ascii="Arial" w:hAnsi="Arial" w:cs="Arial"/>
          <w:b w:val="0"/>
          <w:bCs w:val="0"/>
          <w:color w:val="auto"/>
        </w:rPr>
        <w:lastRenderedPageBreak/>
        <w:t xml:space="preserve">Sylvia gave an update on the progress of the New Mexico Fair Pay for Women Act cases.  </w:t>
      </w:r>
      <w:r w:rsidR="00CF04AE" w:rsidRPr="00C024AC">
        <w:rPr>
          <w:rFonts w:ascii="Arial" w:hAnsi="Arial" w:cs="Arial"/>
          <w:b w:val="0"/>
          <w:bCs w:val="0"/>
          <w:color w:val="auto"/>
        </w:rPr>
        <w:t xml:space="preserve">Due to appeals, it seems this case will go to NM Supreme Court. </w:t>
      </w:r>
      <w:r w:rsidRPr="00C024AC">
        <w:rPr>
          <w:rFonts w:ascii="Arial" w:hAnsi="Arial" w:cs="Arial"/>
          <w:b w:val="0"/>
          <w:bCs w:val="0"/>
          <w:color w:val="auto"/>
        </w:rPr>
        <w:t xml:space="preserve">There has been little progress, however updates are available </w:t>
      </w:r>
      <w:r w:rsidR="00C024AC" w:rsidRPr="00C024AC">
        <w:rPr>
          <w:rFonts w:ascii="Arial" w:hAnsi="Arial" w:cs="Arial"/>
          <w:b w:val="0"/>
          <w:bCs w:val="0"/>
          <w:color w:val="auto"/>
        </w:rPr>
        <w:t xml:space="preserve">online with a Google search: </w:t>
      </w:r>
      <w:proofErr w:type="spellStart"/>
      <w:r w:rsidR="00C024AC" w:rsidRPr="00C024AC">
        <w:rPr>
          <w:rFonts w:ascii="Arial" w:hAnsi="Arial" w:cs="Arial"/>
          <w:b w:val="0"/>
          <w:bCs w:val="0"/>
          <w:color w:val="auto"/>
        </w:rPr>
        <w:t>nmfpwa</w:t>
      </w:r>
      <w:proofErr w:type="spellEnd"/>
    </w:p>
    <w:p w14:paraId="12348E1F" w14:textId="03A75A35" w:rsidR="007765E8" w:rsidRPr="00C024AC" w:rsidRDefault="007765E8" w:rsidP="00677302">
      <w:pPr>
        <w:pStyle w:val="Heading3"/>
        <w:spacing w:line="240" w:lineRule="auto"/>
        <w:rPr>
          <w:rFonts w:ascii="Arial" w:hAnsi="Arial" w:cs="Arial"/>
        </w:rPr>
      </w:pPr>
      <w:r w:rsidRPr="00C024AC">
        <w:rPr>
          <w:rFonts w:ascii="Arial" w:hAnsi="Arial" w:cs="Arial"/>
        </w:rPr>
        <w:t>New Business</w:t>
      </w:r>
    </w:p>
    <w:p w14:paraId="60515FE9" w14:textId="13587986" w:rsidR="007F6288" w:rsidRPr="00C024AC" w:rsidRDefault="007F6288" w:rsidP="007F6288">
      <w:pPr>
        <w:pStyle w:val="ListParagraph"/>
        <w:numPr>
          <w:ilvl w:val="0"/>
          <w:numId w:val="18"/>
        </w:numPr>
        <w:rPr>
          <w:rFonts w:ascii="Arial" w:hAnsi="Arial" w:cs="Arial"/>
          <w:b w:val="0"/>
          <w:bCs w:val="0"/>
          <w:sz w:val="24"/>
          <w:szCs w:val="24"/>
        </w:rPr>
      </w:pPr>
      <w:r w:rsidRPr="00C024AC">
        <w:rPr>
          <w:rFonts w:ascii="Arial" w:hAnsi="Arial" w:cs="Arial"/>
          <w:b w:val="0"/>
          <w:bCs w:val="0"/>
          <w:sz w:val="24"/>
          <w:szCs w:val="24"/>
        </w:rPr>
        <w:t>“Shape the Future” dues clarified and approved by LT.  The ½ state portion is included in the reduced dues available to new members until March each year.</w:t>
      </w:r>
    </w:p>
    <w:p w14:paraId="5F8C34C4" w14:textId="0926D03A" w:rsidR="007F6288" w:rsidRPr="00C024AC" w:rsidRDefault="007F6288" w:rsidP="007F6288">
      <w:pPr>
        <w:pStyle w:val="ListParagraph"/>
        <w:numPr>
          <w:ilvl w:val="0"/>
          <w:numId w:val="18"/>
        </w:numPr>
        <w:rPr>
          <w:rFonts w:ascii="Arial" w:hAnsi="Arial" w:cs="Arial"/>
          <w:b w:val="0"/>
          <w:bCs w:val="0"/>
          <w:sz w:val="24"/>
          <w:szCs w:val="24"/>
        </w:rPr>
      </w:pPr>
      <w:r w:rsidRPr="00C024AC">
        <w:rPr>
          <w:rFonts w:ascii="Arial" w:hAnsi="Arial" w:cs="Arial"/>
          <w:b w:val="0"/>
          <w:bCs w:val="0"/>
          <w:sz w:val="24"/>
          <w:szCs w:val="24"/>
        </w:rPr>
        <w:t xml:space="preserve">Winter LTM to be held in Santa Fe in conjunction with the Legislative session.  We </w:t>
      </w:r>
      <w:r w:rsidR="00D55157">
        <w:rPr>
          <w:rFonts w:ascii="Arial" w:hAnsi="Arial" w:cs="Arial"/>
          <w:b w:val="0"/>
          <w:bCs w:val="0"/>
          <w:sz w:val="24"/>
          <w:szCs w:val="24"/>
        </w:rPr>
        <w:t xml:space="preserve">will </w:t>
      </w:r>
      <w:bookmarkStart w:id="0" w:name="_GoBack"/>
      <w:bookmarkEnd w:id="0"/>
      <w:r w:rsidRPr="00C024AC">
        <w:rPr>
          <w:rFonts w:ascii="Arial" w:hAnsi="Arial" w:cs="Arial"/>
          <w:b w:val="0"/>
          <w:bCs w:val="0"/>
          <w:sz w:val="24"/>
          <w:szCs w:val="24"/>
        </w:rPr>
        <w:t xml:space="preserve">desperately need Public Policy Chair(s).  </w:t>
      </w:r>
    </w:p>
    <w:p w14:paraId="18E56C80" w14:textId="727871E5" w:rsidR="007F6288" w:rsidRPr="00C024AC" w:rsidRDefault="007F6288" w:rsidP="007F6288">
      <w:pPr>
        <w:pStyle w:val="ListParagraph"/>
        <w:numPr>
          <w:ilvl w:val="0"/>
          <w:numId w:val="18"/>
        </w:numPr>
        <w:rPr>
          <w:rFonts w:ascii="Arial" w:hAnsi="Arial" w:cs="Arial"/>
          <w:b w:val="0"/>
          <w:bCs w:val="0"/>
          <w:sz w:val="24"/>
          <w:szCs w:val="24"/>
        </w:rPr>
      </w:pPr>
      <w:r w:rsidRPr="00C024AC">
        <w:rPr>
          <w:rFonts w:ascii="Arial" w:hAnsi="Arial" w:cs="Arial"/>
          <w:b w:val="0"/>
          <w:bCs w:val="0"/>
          <w:sz w:val="24"/>
          <w:szCs w:val="24"/>
        </w:rPr>
        <w:t>AAUW NM 2013-2017 Strategic Plan (sent prior to meeting) discussed.  Minor changes needed in order to continue with the Strategic Plan.  Sylvia and Beverly will make the needed changes for LT approval.</w:t>
      </w:r>
    </w:p>
    <w:p w14:paraId="11B65EB2" w14:textId="4792B89D" w:rsidR="007F6288" w:rsidRPr="00C024AC" w:rsidRDefault="00C024AC" w:rsidP="007F6288">
      <w:pPr>
        <w:pStyle w:val="ListParagraph"/>
        <w:numPr>
          <w:ilvl w:val="0"/>
          <w:numId w:val="18"/>
        </w:numPr>
        <w:rPr>
          <w:rFonts w:ascii="Arial" w:hAnsi="Arial" w:cs="Arial"/>
          <w:b w:val="0"/>
          <w:bCs w:val="0"/>
          <w:sz w:val="24"/>
          <w:szCs w:val="24"/>
        </w:rPr>
      </w:pPr>
      <w:r w:rsidRPr="00C024AC">
        <w:rPr>
          <w:rFonts w:ascii="Arial" w:hAnsi="Arial" w:cs="Arial"/>
          <w:b w:val="0"/>
          <w:bCs w:val="0"/>
          <w:sz w:val="24"/>
          <w:szCs w:val="24"/>
        </w:rPr>
        <w:t>Co-Presidents</w:t>
      </w:r>
      <w:r w:rsidR="007F6288" w:rsidRPr="00C024AC">
        <w:rPr>
          <w:rFonts w:ascii="Arial" w:hAnsi="Arial" w:cs="Arial"/>
          <w:b w:val="0"/>
          <w:bCs w:val="0"/>
          <w:sz w:val="24"/>
          <w:szCs w:val="24"/>
        </w:rPr>
        <w:t xml:space="preserve"> goals for 2019-2020 (corresponding with </w:t>
      </w:r>
      <w:r w:rsidR="00CF04AE" w:rsidRPr="00C024AC">
        <w:rPr>
          <w:rFonts w:ascii="Arial" w:hAnsi="Arial" w:cs="Arial"/>
          <w:b w:val="0"/>
          <w:bCs w:val="0"/>
          <w:sz w:val="24"/>
          <w:szCs w:val="24"/>
        </w:rPr>
        <w:t xml:space="preserve">Strategic Plan) presented and accepted.  Goals will be published in the </w:t>
      </w:r>
      <w:r w:rsidR="00CF04AE" w:rsidRPr="00C024AC">
        <w:rPr>
          <w:rFonts w:ascii="Arial" w:hAnsi="Arial" w:cs="Arial"/>
          <w:b w:val="0"/>
          <w:bCs w:val="0"/>
          <w:i/>
          <w:iCs/>
          <w:sz w:val="24"/>
          <w:szCs w:val="24"/>
        </w:rPr>
        <w:t>Roadrunner</w:t>
      </w:r>
      <w:r w:rsidR="00CF04AE" w:rsidRPr="00C024AC">
        <w:rPr>
          <w:rFonts w:ascii="Arial" w:hAnsi="Arial" w:cs="Arial"/>
          <w:b w:val="0"/>
          <w:bCs w:val="0"/>
          <w:sz w:val="24"/>
          <w:szCs w:val="24"/>
        </w:rPr>
        <w:t xml:space="preserve">.  </w:t>
      </w:r>
    </w:p>
    <w:p w14:paraId="5D0B2516" w14:textId="34685CD6" w:rsidR="00CF04AE" w:rsidRPr="00C024AC" w:rsidRDefault="00CF04AE" w:rsidP="007F6288">
      <w:pPr>
        <w:pStyle w:val="ListParagraph"/>
        <w:numPr>
          <w:ilvl w:val="0"/>
          <w:numId w:val="18"/>
        </w:numPr>
        <w:rPr>
          <w:rFonts w:ascii="Arial" w:hAnsi="Arial" w:cs="Arial"/>
          <w:b w:val="0"/>
          <w:bCs w:val="0"/>
          <w:sz w:val="24"/>
          <w:szCs w:val="24"/>
        </w:rPr>
      </w:pPr>
      <w:r w:rsidRPr="00C024AC">
        <w:rPr>
          <w:rFonts w:ascii="Arial" w:hAnsi="Arial" w:cs="Arial"/>
          <w:b w:val="0"/>
          <w:bCs w:val="0"/>
          <w:sz w:val="24"/>
          <w:szCs w:val="24"/>
        </w:rPr>
        <w:t>State-wide Fundraiser needs a leader.</w:t>
      </w:r>
    </w:p>
    <w:p w14:paraId="22BE4D8B" w14:textId="3A839DC9" w:rsidR="00CF04AE" w:rsidRPr="00C024AC" w:rsidRDefault="00CF04AE" w:rsidP="007F6288">
      <w:pPr>
        <w:pStyle w:val="ListParagraph"/>
        <w:numPr>
          <w:ilvl w:val="0"/>
          <w:numId w:val="18"/>
        </w:numPr>
        <w:rPr>
          <w:rFonts w:ascii="Arial" w:hAnsi="Arial" w:cs="Arial"/>
          <w:b w:val="0"/>
          <w:bCs w:val="0"/>
          <w:sz w:val="24"/>
          <w:szCs w:val="24"/>
        </w:rPr>
      </w:pPr>
      <w:r w:rsidRPr="00C024AC">
        <w:rPr>
          <w:rFonts w:ascii="Arial" w:hAnsi="Arial" w:cs="Arial"/>
          <w:b w:val="0"/>
          <w:bCs w:val="0"/>
          <w:sz w:val="24"/>
          <w:szCs w:val="24"/>
        </w:rPr>
        <w:t>STEM Chair Leadership Team appointment discussed.  Since this role and position is duplicative of Tech Trek Board President, it was moved by Judy and seconded by Helena that the LT position will be eliminated.  Motion passed.</w:t>
      </w:r>
    </w:p>
    <w:p w14:paraId="664907ED" w14:textId="558404E4" w:rsidR="00CF04AE" w:rsidRPr="00C024AC" w:rsidRDefault="00CF04AE" w:rsidP="00CF04AE">
      <w:pPr>
        <w:rPr>
          <w:rFonts w:ascii="Arial" w:hAnsi="Arial" w:cs="Arial"/>
          <w:color w:val="002060"/>
          <w:sz w:val="24"/>
          <w:szCs w:val="24"/>
        </w:rPr>
      </w:pPr>
      <w:r w:rsidRPr="00C024AC">
        <w:rPr>
          <w:rFonts w:ascii="Arial" w:hAnsi="Arial" w:cs="Arial"/>
          <w:color w:val="002060"/>
          <w:sz w:val="24"/>
          <w:szCs w:val="24"/>
        </w:rPr>
        <w:t>Ongoing projects/Activity Reports</w:t>
      </w:r>
    </w:p>
    <w:p w14:paraId="44BC8A0D" w14:textId="46B3A91C" w:rsidR="00CF04AE" w:rsidRPr="00C024AC" w:rsidRDefault="00CF04AE" w:rsidP="00CF04AE">
      <w:pPr>
        <w:pStyle w:val="ListParagraph"/>
        <w:numPr>
          <w:ilvl w:val="0"/>
          <w:numId w:val="19"/>
        </w:numPr>
        <w:rPr>
          <w:rFonts w:ascii="Arial" w:hAnsi="Arial" w:cs="Arial"/>
          <w:color w:val="002060"/>
          <w:sz w:val="24"/>
          <w:szCs w:val="24"/>
        </w:rPr>
      </w:pPr>
      <w:r w:rsidRPr="00C024AC">
        <w:rPr>
          <w:rFonts w:ascii="Arial" w:hAnsi="Arial" w:cs="Arial"/>
          <w:color w:val="002060"/>
          <w:sz w:val="24"/>
          <w:szCs w:val="24"/>
        </w:rPr>
        <w:t xml:space="preserve">Start Smart/Work Smart:  </w:t>
      </w:r>
      <w:r w:rsidRPr="00C024AC">
        <w:rPr>
          <w:rFonts w:ascii="Arial" w:hAnsi="Arial" w:cs="Arial"/>
          <w:b w:val="0"/>
          <w:bCs w:val="0"/>
          <w:color w:val="auto"/>
          <w:sz w:val="24"/>
          <w:szCs w:val="24"/>
        </w:rPr>
        <w:t>Sylvia asked State leadership to consider local workshops.  Sylvia has the necessary visual aids and materials for a workshop.</w:t>
      </w:r>
    </w:p>
    <w:p w14:paraId="756B665E" w14:textId="523EC57C" w:rsidR="00CF04AE" w:rsidRPr="00C024AC" w:rsidRDefault="00CF04AE" w:rsidP="00CF04AE">
      <w:pPr>
        <w:pStyle w:val="ListParagraph"/>
        <w:numPr>
          <w:ilvl w:val="0"/>
          <w:numId w:val="19"/>
        </w:numPr>
        <w:rPr>
          <w:rFonts w:ascii="Arial" w:hAnsi="Arial" w:cs="Arial"/>
          <w:i/>
          <w:iCs/>
          <w:color w:val="002060"/>
          <w:sz w:val="24"/>
          <w:szCs w:val="24"/>
        </w:rPr>
      </w:pPr>
      <w:r w:rsidRPr="00C024AC">
        <w:rPr>
          <w:rFonts w:ascii="Arial" w:hAnsi="Arial" w:cs="Arial"/>
          <w:i/>
          <w:iCs/>
          <w:color w:val="002060"/>
          <w:sz w:val="24"/>
          <w:szCs w:val="24"/>
        </w:rPr>
        <w:t xml:space="preserve">Roadrunner:  </w:t>
      </w:r>
      <w:r w:rsidRPr="00C024AC">
        <w:rPr>
          <w:rFonts w:ascii="Arial" w:hAnsi="Arial" w:cs="Arial"/>
          <w:b w:val="0"/>
          <w:bCs w:val="0"/>
          <w:color w:val="auto"/>
          <w:sz w:val="24"/>
          <w:szCs w:val="24"/>
        </w:rPr>
        <w:t>Judy reminde</w:t>
      </w:r>
      <w:r w:rsidR="00677302">
        <w:rPr>
          <w:rFonts w:ascii="Arial" w:hAnsi="Arial" w:cs="Arial"/>
          <w:b w:val="0"/>
          <w:bCs w:val="0"/>
          <w:color w:val="auto"/>
          <w:sz w:val="24"/>
          <w:szCs w:val="24"/>
        </w:rPr>
        <w:t>d</w:t>
      </w:r>
      <w:r w:rsidRPr="00C024AC">
        <w:rPr>
          <w:rFonts w:ascii="Arial" w:hAnsi="Arial" w:cs="Arial"/>
          <w:b w:val="0"/>
          <w:bCs w:val="0"/>
          <w:color w:val="auto"/>
          <w:sz w:val="24"/>
          <w:szCs w:val="24"/>
        </w:rPr>
        <w:t xml:space="preserve"> LT to send reports to her via email by August 15.</w:t>
      </w:r>
    </w:p>
    <w:p w14:paraId="78F7EBFD" w14:textId="5178A970" w:rsidR="00C024AC" w:rsidRDefault="00C024AC" w:rsidP="00C024AC">
      <w:pPr>
        <w:rPr>
          <w:rFonts w:ascii="Arial" w:hAnsi="Arial" w:cs="Arial"/>
          <w:color w:val="002060"/>
          <w:sz w:val="24"/>
          <w:szCs w:val="24"/>
        </w:rPr>
      </w:pPr>
      <w:r>
        <w:rPr>
          <w:rFonts w:ascii="Arial" w:hAnsi="Arial" w:cs="Arial"/>
          <w:color w:val="002060"/>
          <w:sz w:val="24"/>
          <w:szCs w:val="24"/>
        </w:rPr>
        <w:t>Announcements</w:t>
      </w:r>
    </w:p>
    <w:p w14:paraId="1D09208E" w14:textId="56EC281B" w:rsidR="00C024AC" w:rsidRPr="00C024AC" w:rsidRDefault="00C024AC" w:rsidP="00C024AC">
      <w:pPr>
        <w:pStyle w:val="ListParagraph"/>
        <w:numPr>
          <w:ilvl w:val="0"/>
          <w:numId w:val="20"/>
        </w:numPr>
        <w:rPr>
          <w:rFonts w:ascii="Arial" w:hAnsi="Arial" w:cs="Arial"/>
          <w:color w:val="auto"/>
          <w:sz w:val="24"/>
          <w:szCs w:val="24"/>
        </w:rPr>
      </w:pPr>
      <w:r>
        <w:rPr>
          <w:rFonts w:ascii="Arial" w:hAnsi="Arial" w:cs="Arial"/>
          <w:b w:val="0"/>
          <w:bCs w:val="0"/>
          <w:color w:val="auto"/>
          <w:sz w:val="24"/>
          <w:szCs w:val="24"/>
        </w:rPr>
        <w:t xml:space="preserve">Rocky announced that her firm has filed a case similar to the NMFPWA case on behalf of an individual woman, working for a private company, who did not receive a pay raise when all the men in the company did.  Case has been moved to Federal Court.  </w:t>
      </w:r>
    </w:p>
    <w:p w14:paraId="3CCB7F1B" w14:textId="140F85FC" w:rsidR="00C024AC" w:rsidRPr="00C024AC" w:rsidRDefault="00C024AC" w:rsidP="00C024AC">
      <w:pPr>
        <w:pStyle w:val="ListParagraph"/>
        <w:numPr>
          <w:ilvl w:val="0"/>
          <w:numId w:val="20"/>
        </w:numPr>
        <w:rPr>
          <w:rFonts w:ascii="Arial" w:hAnsi="Arial" w:cs="Arial"/>
          <w:color w:val="auto"/>
          <w:sz w:val="24"/>
          <w:szCs w:val="24"/>
        </w:rPr>
      </w:pPr>
      <w:r>
        <w:rPr>
          <w:rFonts w:ascii="Arial" w:hAnsi="Arial" w:cs="Arial"/>
          <w:b w:val="0"/>
          <w:bCs w:val="0"/>
          <w:color w:val="auto"/>
          <w:sz w:val="24"/>
          <w:szCs w:val="24"/>
        </w:rPr>
        <w:t>Helena reminded LT that the current budget includes $600 for Project Grants and that requests are due 10/1.  She encouraged state presidents to submit requests to her.</w:t>
      </w:r>
    </w:p>
    <w:p w14:paraId="041F9603" w14:textId="04403B65" w:rsidR="00737D3E" w:rsidRPr="00C024AC" w:rsidRDefault="00737D3E" w:rsidP="00EB1B8F">
      <w:pPr>
        <w:pStyle w:val="Heading3"/>
        <w:rPr>
          <w:rFonts w:ascii="Arial" w:hAnsi="Arial" w:cs="Arial"/>
          <w:b w:val="0"/>
          <w:bCs w:val="0"/>
          <w:color w:val="auto"/>
        </w:rPr>
      </w:pPr>
      <w:r w:rsidRPr="00C024AC">
        <w:rPr>
          <w:rFonts w:ascii="Arial" w:hAnsi="Arial" w:cs="Arial"/>
        </w:rPr>
        <w:t xml:space="preserve">Meeting Adjourned </w:t>
      </w:r>
      <w:r w:rsidR="00C024AC">
        <w:rPr>
          <w:rFonts w:ascii="Arial" w:hAnsi="Arial" w:cs="Arial"/>
          <w:b w:val="0"/>
          <w:bCs w:val="0"/>
          <w:color w:val="auto"/>
        </w:rPr>
        <w:t>at 10:52 a.m.</w:t>
      </w:r>
    </w:p>
    <w:p w14:paraId="2AA4C158" w14:textId="77777777" w:rsidR="00737D3E" w:rsidRPr="00C024AC" w:rsidRDefault="00737D3E" w:rsidP="00737D3E">
      <w:pPr>
        <w:rPr>
          <w:rFonts w:ascii="Arial" w:hAnsi="Arial" w:cs="Arial"/>
          <w:b w:val="0"/>
          <w:sz w:val="24"/>
          <w:szCs w:val="24"/>
        </w:rPr>
      </w:pP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rsidRPr="00C024AC" w14:paraId="76900D54" w14:textId="77777777" w:rsidTr="002A175B">
        <w:trPr>
          <w:trHeight w:val="936"/>
        </w:trPr>
        <w:tc>
          <w:tcPr>
            <w:tcW w:w="4028" w:type="dxa"/>
            <w:vAlign w:val="bottom"/>
          </w:tcPr>
          <w:p w14:paraId="5B2B464E" w14:textId="38E9AF17" w:rsidR="002E2169" w:rsidRPr="00C024AC" w:rsidRDefault="007765E8" w:rsidP="00674AF0">
            <w:pPr>
              <w:pStyle w:val="Heading2"/>
              <w:outlineLvl w:val="1"/>
              <w:rPr>
                <w:rFonts w:ascii="Arial" w:eastAsiaTheme="majorEastAsia" w:hAnsi="Arial" w:cs="Arial"/>
                <w:b w:val="0"/>
                <w:sz w:val="24"/>
                <w:szCs w:val="24"/>
              </w:rPr>
            </w:pPr>
            <w:r w:rsidRPr="00C024AC">
              <w:rPr>
                <w:rFonts w:ascii="Arial" w:eastAsiaTheme="majorEastAsia" w:hAnsi="Arial" w:cs="Arial"/>
                <w:b w:val="0"/>
                <w:sz w:val="24"/>
                <w:szCs w:val="24"/>
              </w:rPr>
              <w:t>Judy McGuire</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C024AC" w:rsidRDefault="002E2169" w:rsidP="00674AF0">
            <w:pPr>
              <w:pStyle w:val="Heading2"/>
              <w:outlineLvl w:val="1"/>
              <w:rPr>
                <w:rFonts w:ascii="Arial" w:eastAsiaTheme="majorEastAsia" w:hAnsi="Arial" w:cs="Arial"/>
                <w:b w:val="0"/>
                <w:sz w:val="24"/>
                <w:szCs w:val="24"/>
              </w:rPr>
            </w:pPr>
          </w:p>
        </w:tc>
        <w:tc>
          <w:tcPr>
            <w:tcW w:w="4028" w:type="dxa"/>
            <w:vAlign w:val="bottom"/>
          </w:tcPr>
          <w:p w14:paraId="5D6E967C" w14:textId="77777777" w:rsidR="002E2169" w:rsidRPr="00C024AC"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val="0"/>
                <w:sz w:val="24"/>
                <w:szCs w:val="24"/>
              </w:rPr>
            </w:pPr>
          </w:p>
        </w:tc>
      </w:tr>
      <w:tr w:rsidR="002E2169" w:rsidRPr="00C024AC" w14:paraId="4E56B9B0" w14:textId="77777777" w:rsidTr="002A175B">
        <w:trPr>
          <w:trHeight w:val="403"/>
        </w:trPr>
        <w:tc>
          <w:tcPr>
            <w:tcW w:w="4028" w:type="dxa"/>
            <w:vAlign w:val="bottom"/>
          </w:tcPr>
          <w:p w14:paraId="0F5C3A24" w14:textId="77777777" w:rsidR="002E2169" w:rsidRPr="00C024AC" w:rsidRDefault="002E2169" w:rsidP="00674AF0">
            <w:pPr>
              <w:pStyle w:val="Heading2"/>
              <w:outlineLvl w:val="1"/>
              <w:rPr>
                <w:rFonts w:ascii="Arial" w:eastAsiaTheme="majorEastAsia" w:hAnsi="Arial" w:cs="Arial"/>
                <w:b w:val="0"/>
                <w:sz w:val="24"/>
                <w:szCs w:val="24"/>
              </w:rPr>
            </w:pPr>
            <w:r w:rsidRPr="00C024AC">
              <w:rPr>
                <w:rFonts w:ascii="Arial" w:eastAsiaTheme="majorEastAsia" w:hAnsi="Arial" w:cs="Arial"/>
                <w:b w:val="0"/>
                <w:sz w:val="24"/>
                <w:szCs w:val="24"/>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C024AC" w:rsidRDefault="002E2169" w:rsidP="00674AF0">
            <w:pPr>
              <w:pStyle w:val="Heading2"/>
              <w:outlineLvl w:val="1"/>
              <w:rPr>
                <w:rFonts w:ascii="Arial" w:eastAsiaTheme="majorEastAsia" w:hAnsi="Arial" w:cs="Arial"/>
                <w:b w:val="0"/>
                <w:sz w:val="24"/>
                <w:szCs w:val="24"/>
              </w:rPr>
            </w:pPr>
          </w:p>
        </w:tc>
        <w:tc>
          <w:tcPr>
            <w:tcW w:w="4028" w:type="dxa"/>
            <w:vAlign w:val="bottom"/>
          </w:tcPr>
          <w:p w14:paraId="0F3DBBB5" w14:textId="77777777" w:rsidR="002E2169" w:rsidRPr="00C024AC"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val="0"/>
                <w:sz w:val="24"/>
                <w:szCs w:val="24"/>
              </w:rPr>
            </w:pPr>
            <w:r w:rsidRPr="00C024AC">
              <w:rPr>
                <w:rFonts w:ascii="Arial" w:eastAsiaTheme="majorEastAsia" w:hAnsi="Arial" w:cs="Arial"/>
                <w:b w:val="0"/>
                <w:sz w:val="24"/>
                <w:szCs w:val="24"/>
              </w:rPr>
              <w:t>Date of approval</w:t>
            </w:r>
          </w:p>
        </w:tc>
      </w:tr>
    </w:tbl>
    <w:p w14:paraId="786B3559" w14:textId="3F91966D" w:rsidR="00162B9E" w:rsidRPr="00C024AC" w:rsidRDefault="00162B9E" w:rsidP="0023521E">
      <w:pPr>
        <w:pStyle w:val="NoSpacing"/>
        <w:rPr>
          <w:rFonts w:ascii="Arial" w:hAnsi="Arial" w:cs="Arial"/>
          <w:b w:val="0"/>
          <w:i/>
          <w:sz w:val="24"/>
          <w:szCs w:val="24"/>
        </w:rPr>
      </w:pPr>
    </w:p>
    <w:sectPr w:rsidR="00162B9E" w:rsidRPr="00C024AC" w:rsidSect="00AB5C04">
      <w:footerReference w:type="default" r:id="rId11"/>
      <w:type w:val="continuous"/>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CFC9" w14:textId="77777777" w:rsidR="00652E0D" w:rsidRDefault="00652E0D">
      <w:pPr>
        <w:spacing w:before="0" w:after="0" w:line="240" w:lineRule="auto"/>
      </w:pPr>
      <w:r>
        <w:separator/>
      </w:r>
    </w:p>
    <w:p w14:paraId="2C5E41ED" w14:textId="77777777" w:rsidR="00652E0D" w:rsidRDefault="00652E0D"/>
    <w:p w14:paraId="3713F28C" w14:textId="77777777" w:rsidR="00652E0D" w:rsidRDefault="00652E0D"/>
  </w:endnote>
  <w:endnote w:type="continuationSeparator" w:id="0">
    <w:p w14:paraId="7F096F8E" w14:textId="77777777" w:rsidR="00652E0D" w:rsidRDefault="00652E0D">
      <w:pPr>
        <w:spacing w:before="0" w:after="0" w:line="240" w:lineRule="auto"/>
      </w:pPr>
      <w:r>
        <w:continuationSeparator/>
      </w:r>
    </w:p>
    <w:p w14:paraId="28098B94" w14:textId="77777777" w:rsidR="00652E0D" w:rsidRDefault="00652E0D"/>
    <w:p w14:paraId="113C8350" w14:textId="77777777" w:rsidR="00652E0D" w:rsidRDefault="00652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1F5E" w14:textId="77777777" w:rsidR="00652E0D" w:rsidRDefault="00652E0D">
      <w:pPr>
        <w:spacing w:before="0" w:after="0" w:line="240" w:lineRule="auto"/>
      </w:pPr>
      <w:r>
        <w:separator/>
      </w:r>
    </w:p>
    <w:p w14:paraId="21935289" w14:textId="77777777" w:rsidR="00652E0D" w:rsidRDefault="00652E0D"/>
    <w:p w14:paraId="2BD20F23" w14:textId="77777777" w:rsidR="00652E0D" w:rsidRDefault="00652E0D"/>
  </w:footnote>
  <w:footnote w:type="continuationSeparator" w:id="0">
    <w:p w14:paraId="4CE9C7E8" w14:textId="77777777" w:rsidR="00652E0D" w:rsidRDefault="00652E0D">
      <w:pPr>
        <w:spacing w:before="0" w:after="0" w:line="240" w:lineRule="auto"/>
      </w:pPr>
      <w:r>
        <w:continuationSeparator/>
      </w:r>
    </w:p>
    <w:p w14:paraId="3FA6E899" w14:textId="77777777" w:rsidR="00652E0D" w:rsidRDefault="00652E0D"/>
    <w:p w14:paraId="0135FCD8" w14:textId="77777777" w:rsidR="00652E0D" w:rsidRDefault="00652E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084149"/>
    <w:multiLevelType w:val="hybridMultilevel"/>
    <w:tmpl w:val="C474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055C7"/>
    <w:multiLevelType w:val="hybridMultilevel"/>
    <w:tmpl w:val="D70E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D34B0E"/>
    <w:multiLevelType w:val="hybridMultilevel"/>
    <w:tmpl w:val="57B6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826E2"/>
    <w:multiLevelType w:val="hybridMultilevel"/>
    <w:tmpl w:val="D5B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078F2"/>
    <w:multiLevelType w:val="hybridMultilevel"/>
    <w:tmpl w:val="7BC2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554C0"/>
    <w:multiLevelType w:val="hybridMultilevel"/>
    <w:tmpl w:val="9D8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53F14"/>
    <w:multiLevelType w:val="hybridMultilevel"/>
    <w:tmpl w:val="25A2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EA757AE"/>
    <w:multiLevelType w:val="hybridMultilevel"/>
    <w:tmpl w:val="FEB4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11"/>
  </w:num>
  <w:num w:numId="17">
    <w:abstractNumId w:val="13"/>
  </w:num>
  <w:num w:numId="18">
    <w:abstractNumId w:val="14"/>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D1FA0"/>
    <w:rsid w:val="000E1945"/>
    <w:rsid w:val="001145FC"/>
    <w:rsid w:val="00162B9E"/>
    <w:rsid w:val="00182FA3"/>
    <w:rsid w:val="001870D8"/>
    <w:rsid w:val="001D6EB2"/>
    <w:rsid w:val="00204422"/>
    <w:rsid w:val="002269AE"/>
    <w:rsid w:val="0023521E"/>
    <w:rsid w:val="002714FD"/>
    <w:rsid w:val="00280382"/>
    <w:rsid w:val="00280E60"/>
    <w:rsid w:val="002A175B"/>
    <w:rsid w:val="002A480E"/>
    <w:rsid w:val="002E2169"/>
    <w:rsid w:val="0030110E"/>
    <w:rsid w:val="003400D1"/>
    <w:rsid w:val="003A6FF0"/>
    <w:rsid w:val="003C5B98"/>
    <w:rsid w:val="003F70D8"/>
    <w:rsid w:val="004B73AA"/>
    <w:rsid w:val="004D25D8"/>
    <w:rsid w:val="00502BA8"/>
    <w:rsid w:val="00534C86"/>
    <w:rsid w:val="005A0843"/>
    <w:rsid w:val="005C653D"/>
    <w:rsid w:val="005D240C"/>
    <w:rsid w:val="0061286F"/>
    <w:rsid w:val="00633D2B"/>
    <w:rsid w:val="00652E0D"/>
    <w:rsid w:val="00672DFC"/>
    <w:rsid w:val="00677302"/>
    <w:rsid w:val="00691080"/>
    <w:rsid w:val="006A0212"/>
    <w:rsid w:val="00711D29"/>
    <w:rsid w:val="00737D3E"/>
    <w:rsid w:val="00743F80"/>
    <w:rsid w:val="007765E8"/>
    <w:rsid w:val="0079252A"/>
    <w:rsid w:val="007A3F2E"/>
    <w:rsid w:val="007F6288"/>
    <w:rsid w:val="00853202"/>
    <w:rsid w:val="0087035C"/>
    <w:rsid w:val="00875A8E"/>
    <w:rsid w:val="008A3E58"/>
    <w:rsid w:val="008A5635"/>
    <w:rsid w:val="00952012"/>
    <w:rsid w:val="009D2E47"/>
    <w:rsid w:val="009E354F"/>
    <w:rsid w:val="00A42878"/>
    <w:rsid w:val="00AB5C04"/>
    <w:rsid w:val="00AD50CC"/>
    <w:rsid w:val="00B26F7D"/>
    <w:rsid w:val="00B611B3"/>
    <w:rsid w:val="00BA7299"/>
    <w:rsid w:val="00BB7B2D"/>
    <w:rsid w:val="00C024AC"/>
    <w:rsid w:val="00C45468"/>
    <w:rsid w:val="00C6120F"/>
    <w:rsid w:val="00C81C80"/>
    <w:rsid w:val="00CA5221"/>
    <w:rsid w:val="00CF04AE"/>
    <w:rsid w:val="00D121CF"/>
    <w:rsid w:val="00D355B3"/>
    <w:rsid w:val="00D55157"/>
    <w:rsid w:val="00D71519"/>
    <w:rsid w:val="00DB5305"/>
    <w:rsid w:val="00E532B2"/>
    <w:rsid w:val="00E71859"/>
    <w:rsid w:val="00E7461C"/>
    <w:rsid w:val="00E853C3"/>
    <w:rsid w:val="00EA43BD"/>
    <w:rsid w:val="00EB1B8F"/>
    <w:rsid w:val="00F7590F"/>
    <w:rsid w:val="00FB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apple-converted-space">
    <w:name w:val="apple-converted-space"/>
    <w:basedOn w:val="DefaultParagraphFont"/>
    <w:rsid w:val="0073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3931">
      <w:bodyDiv w:val="1"/>
      <w:marLeft w:val="0"/>
      <w:marRight w:val="0"/>
      <w:marTop w:val="0"/>
      <w:marBottom w:val="0"/>
      <w:divBdr>
        <w:top w:val="none" w:sz="0" w:space="0" w:color="auto"/>
        <w:left w:val="none" w:sz="0" w:space="0" w:color="auto"/>
        <w:bottom w:val="none" w:sz="0" w:space="0" w:color="auto"/>
        <w:right w:val="none" w:sz="0" w:space="0" w:color="auto"/>
      </w:divBdr>
      <w:divsChild>
        <w:div w:id="390080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atkinsgreenspan@gmail.com</dc:creator>
  <cp:keywords/>
  <dc:description/>
  <cp:lastModifiedBy>Judith McGuire</cp:lastModifiedBy>
  <cp:revision>4</cp:revision>
  <dcterms:created xsi:type="dcterms:W3CDTF">2019-08-17T17:09:00Z</dcterms:created>
  <dcterms:modified xsi:type="dcterms:W3CDTF">2019-08-17T17:44:00Z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