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21C7" w14:textId="399EDB6F" w:rsidR="00360539" w:rsidRDefault="00360539" w:rsidP="00360539">
      <w:pPr>
        <w:spacing w:before="60"/>
        <w:jc w:val="right"/>
        <w:rPr>
          <w:color w:val="6C7E91"/>
          <w:sz w:val="32"/>
        </w:rPr>
      </w:pPr>
      <w:r>
        <w:rPr>
          <w:noProof/>
        </w:rPr>
        <w:drawing>
          <wp:anchor distT="0" distB="0" distL="0" distR="0" simplePos="0" relativeHeight="251658240" behindDoc="0" locked="0" layoutInCell="1" allowOverlap="1" wp14:anchorId="517B612C" wp14:editId="527DAE51">
            <wp:simplePos x="0" y="0"/>
            <wp:positionH relativeFrom="page">
              <wp:posOffset>935966</wp:posOffset>
            </wp:positionH>
            <wp:positionV relativeFrom="paragraph">
              <wp:posOffset>-411049</wp:posOffset>
            </wp:positionV>
            <wp:extent cx="2404745" cy="10057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04745" cy="1005789"/>
                    </a:xfrm>
                    <a:prstGeom prst="rect">
                      <a:avLst/>
                    </a:prstGeom>
                  </pic:spPr>
                </pic:pic>
              </a:graphicData>
            </a:graphic>
          </wp:anchor>
        </w:drawing>
      </w:r>
      <w:r w:rsidR="00380328">
        <w:rPr>
          <w:color w:val="6C7E91"/>
          <w:sz w:val="32"/>
        </w:rPr>
        <w:t xml:space="preserve">Fall </w:t>
      </w:r>
      <w:r w:rsidR="00380328">
        <w:rPr>
          <w:color w:val="6C7E91"/>
          <w:spacing w:val="-8"/>
          <w:sz w:val="32"/>
        </w:rPr>
        <w:t xml:space="preserve">LTM </w:t>
      </w:r>
      <w:r w:rsidR="00380328">
        <w:rPr>
          <w:color w:val="6C7E91"/>
          <w:sz w:val="32"/>
        </w:rPr>
        <w:t>Minutes</w:t>
      </w:r>
    </w:p>
    <w:p w14:paraId="22E36D16" w14:textId="6308C15B" w:rsidR="00360539" w:rsidRDefault="00380328" w:rsidP="00360539">
      <w:pPr>
        <w:spacing w:before="60"/>
        <w:jc w:val="right"/>
        <w:rPr>
          <w:color w:val="6C7E91"/>
          <w:sz w:val="32"/>
        </w:rPr>
      </w:pPr>
      <w:r>
        <w:rPr>
          <w:color w:val="6C7E91"/>
          <w:sz w:val="32"/>
        </w:rPr>
        <w:t>Albuquerque, NM</w:t>
      </w:r>
    </w:p>
    <w:p w14:paraId="75AEC2FD" w14:textId="67B2DBFB" w:rsidR="00DA5AFE" w:rsidRDefault="00380328" w:rsidP="00360539">
      <w:pPr>
        <w:spacing w:before="60"/>
        <w:jc w:val="right"/>
        <w:rPr>
          <w:color w:val="6C7E91"/>
          <w:sz w:val="32"/>
        </w:rPr>
      </w:pPr>
      <w:r>
        <w:rPr>
          <w:color w:val="6C7E91"/>
          <w:sz w:val="32"/>
        </w:rPr>
        <w:t>October 26, 2019</w:t>
      </w:r>
    </w:p>
    <w:p w14:paraId="71CC6357" w14:textId="68DF944C" w:rsidR="00426790" w:rsidRDefault="00426790" w:rsidP="00360539">
      <w:pPr>
        <w:spacing w:before="60"/>
        <w:jc w:val="right"/>
        <w:rPr>
          <w:sz w:val="32"/>
        </w:rPr>
      </w:pPr>
      <w:r>
        <w:rPr>
          <w:color w:val="6C7E91"/>
          <w:sz w:val="32"/>
        </w:rPr>
        <w:t>Corrected 2/2/2020</w:t>
      </w:r>
    </w:p>
    <w:p w14:paraId="4C7B4AF0" w14:textId="20FBC383" w:rsidR="00DA5AFE" w:rsidRDefault="00DA5AFE">
      <w:pPr>
        <w:pStyle w:val="BodyText"/>
        <w:ind w:left="0"/>
        <w:rPr>
          <w:sz w:val="20"/>
        </w:rPr>
      </w:pPr>
    </w:p>
    <w:p w14:paraId="50AA5998" w14:textId="77777777" w:rsidR="00DA5AFE" w:rsidRDefault="00380328" w:rsidP="00360539">
      <w:pPr>
        <w:spacing w:before="93" w:line="285" w:lineRule="auto"/>
        <w:ind w:right="203"/>
        <w:rPr>
          <w:sz w:val="24"/>
        </w:rPr>
      </w:pPr>
      <w:r>
        <w:rPr>
          <w:b/>
          <w:color w:val="002E69"/>
          <w:sz w:val="24"/>
        </w:rPr>
        <w:t xml:space="preserve">Meeting called to Meeting Called to order </w:t>
      </w:r>
      <w:r>
        <w:rPr>
          <w:sz w:val="24"/>
        </w:rPr>
        <w:t>at 9:05 a.m. by Beverly Chambers, Co-President. Quorum established</w:t>
      </w:r>
    </w:p>
    <w:p w14:paraId="323C0DA9" w14:textId="77777777" w:rsidR="00DA5AFE" w:rsidRDefault="00380328" w:rsidP="00360539">
      <w:pPr>
        <w:pStyle w:val="Heading1"/>
        <w:ind w:left="0"/>
        <w:rPr>
          <w:b w:val="0"/>
        </w:rPr>
      </w:pPr>
      <w:r>
        <w:rPr>
          <w:color w:val="002E69"/>
        </w:rPr>
        <w:t xml:space="preserve">Meeting Dedications </w:t>
      </w:r>
      <w:r>
        <w:rPr>
          <w:b w:val="0"/>
        </w:rPr>
        <w:t>none</w:t>
      </w:r>
    </w:p>
    <w:p w14:paraId="44E4E662" w14:textId="77777777" w:rsidR="00DA5AFE" w:rsidRDefault="00380328" w:rsidP="00360539">
      <w:pPr>
        <w:spacing w:before="96" w:after="54"/>
        <w:rPr>
          <w:b/>
          <w:sz w:val="24"/>
        </w:rPr>
      </w:pPr>
      <w:r>
        <w:rPr>
          <w:b/>
          <w:color w:val="002E69"/>
          <w:sz w:val="24"/>
        </w:rPr>
        <w:t>Attendees:</w:t>
      </w:r>
    </w:p>
    <w:tbl>
      <w:tblPr>
        <w:tblW w:w="0" w:type="auto"/>
        <w:tblInd w:w="824" w:type="dxa"/>
        <w:tblLayout w:type="fixed"/>
        <w:tblCellMar>
          <w:left w:w="0" w:type="dxa"/>
          <w:right w:w="0" w:type="dxa"/>
        </w:tblCellMar>
        <w:tblLook w:val="01E0" w:firstRow="1" w:lastRow="1" w:firstColumn="1" w:lastColumn="1" w:noHBand="0" w:noVBand="0"/>
      </w:tblPr>
      <w:tblGrid>
        <w:gridCol w:w="2768"/>
        <w:gridCol w:w="2598"/>
      </w:tblGrid>
      <w:tr w:rsidR="00DA5AFE" w14:paraId="1C913B2E" w14:textId="77777777">
        <w:trPr>
          <w:trHeight w:val="255"/>
        </w:trPr>
        <w:tc>
          <w:tcPr>
            <w:tcW w:w="2768" w:type="dxa"/>
          </w:tcPr>
          <w:p w14:paraId="1C671D36" w14:textId="77777777" w:rsidR="00DA5AFE" w:rsidRDefault="00380328">
            <w:pPr>
              <w:pStyle w:val="TableParagraph"/>
            </w:pPr>
            <w:r>
              <w:rPr>
                <w:color w:val="312C27"/>
              </w:rPr>
              <w:t>Christa Slaton</w:t>
            </w:r>
          </w:p>
        </w:tc>
        <w:tc>
          <w:tcPr>
            <w:tcW w:w="2598" w:type="dxa"/>
          </w:tcPr>
          <w:p w14:paraId="3AD871C4" w14:textId="77777777" w:rsidR="00DA5AFE" w:rsidRDefault="00380328">
            <w:pPr>
              <w:pStyle w:val="TableParagraph"/>
              <w:ind w:left="672"/>
            </w:pPr>
            <w:r>
              <w:rPr>
                <w:color w:val="312C27"/>
              </w:rPr>
              <w:t>Lynn Heffron</w:t>
            </w:r>
          </w:p>
        </w:tc>
      </w:tr>
      <w:tr w:rsidR="00DA5AFE" w14:paraId="4493C46A" w14:textId="77777777">
        <w:trPr>
          <w:trHeight w:val="255"/>
        </w:trPr>
        <w:tc>
          <w:tcPr>
            <w:tcW w:w="2768" w:type="dxa"/>
          </w:tcPr>
          <w:p w14:paraId="0A98186C" w14:textId="77777777" w:rsidR="00DA5AFE" w:rsidRDefault="00380328">
            <w:pPr>
              <w:pStyle w:val="TableParagraph"/>
              <w:spacing w:line="236" w:lineRule="exact"/>
            </w:pPr>
            <w:r>
              <w:rPr>
                <w:color w:val="312C27"/>
              </w:rPr>
              <w:t>Judy McGuire</w:t>
            </w:r>
          </w:p>
        </w:tc>
        <w:tc>
          <w:tcPr>
            <w:tcW w:w="2598" w:type="dxa"/>
          </w:tcPr>
          <w:p w14:paraId="07EDB05E" w14:textId="77777777" w:rsidR="00DA5AFE" w:rsidRDefault="00380328">
            <w:pPr>
              <w:pStyle w:val="TableParagraph"/>
              <w:spacing w:line="236" w:lineRule="exact"/>
              <w:ind w:left="672"/>
            </w:pPr>
            <w:r>
              <w:rPr>
                <w:color w:val="312C27"/>
              </w:rPr>
              <w:t>Judy Prono</w:t>
            </w:r>
          </w:p>
        </w:tc>
      </w:tr>
      <w:tr w:rsidR="00DA5AFE" w14:paraId="6FE1F8FF" w14:textId="77777777">
        <w:trPr>
          <w:trHeight w:val="255"/>
        </w:trPr>
        <w:tc>
          <w:tcPr>
            <w:tcW w:w="2768" w:type="dxa"/>
          </w:tcPr>
          <w:p w14:paraId="73E2EE2C" w14:textId="77777777" w:rsidR="00DA5AFE" w:rsidRDefault="00380328">
            <w:pPr>
              <w:pStyle w:val="TableParagraph"/>
              <w:spacing w:before="1"/>
            </w:pPr>
            <w:proofErr w:type="spellStart"/>
            <w:r>
              <w:rPr>
                <w:color w:val="312C27"/>
              </w:rPr>
              <w:t>Wiebke</w:t>
            </w:r>
            <w:proofErr w:type="spellEnd"/>
            <w:r>
              <w:rPr>
                <w:color w:val="312C27"/>
              </w:rPr>
              <w:t xml:space="preserve"> Boeing</w:t>
            </w:r>
          </w:p>
        </w:tc>
        <w:tc>
          <w:tcPr>
            <w:tcW w:w="2598" w:type="dxa"/>
          </w:tcPr>
          <w:p w14:paraId="63D7FBC1" w14:textId="77777777" w:rsidR="00DA5AFE" w:rsidRDefault="00380328">
            <w:pPr>
              <w:pStyle w:val="TableParagraph"/>
              <w:spacing w:before="1"/>
              <w:ind w:left="672"/>
            </w:pPr>
            <w:r>
              <w:rPr>
                <w:color w:val="312C27"/>
              </w:rPr>
              <w:t>Alahna Weller</w:t>
            </w:r>
          </w:p>
        </w:tc>
      </w:tr>
      <w:tr w:rsidR="00DA5AFE" w14:paraId="142A8F51" w14:textId="77777777">
        <w:trPr>
          <w:trHeight w:val="254"/>
        </w:trPr>
        <w:tc>
          <w:tcPr>
            <w:tcW w:w="2768" w:type="dxa"/>
          </w:tcPr>
          <w:p w14:paraId="4B1A3F54" w14:textId="77777777" w:rsidR="00DA5AFE" w:rsidRDefault="00380328">
            <w:pPr>
              <w:pStyle w:val="TableParagraph"/>
              <w:spacing w:line="234" w:lineRule="exact"/>
            </w:pPr>
            <w:r>
              <w:rPr>
                <w:color w:val="312C27"/>
              </w:rPr>
              <w:t>Lynette Schurdevin</w:t>
            </w:r>
          </w:p>
        </w:tc>
        <w:tc>
          <w:tcPr>
            <w:tcW w:w="2598" w:type="dxa"/>
          </w:tcPr>
          <w:p w14:paraId="48FC5A8C" w14:textId="77777777" w:rsidR="00DA5AFE" w:rsidRDefault="00380328">
            <w:pPr>
              <w:pStyle w:val="TableParagraph"/>
              <w:spacing w:line="234" w:lineRule="exact"/>
              <w:ind w:left="672"/>
            </w:pPr>
            <w:r>
              <w:rPr>
                <w:color w:val="312C27"/>
              </w:rPr>
              <w:t>Helena Whyte</w:t>
            </w:r>
          </w:p>
        </w:tc>
      </w:tr>
      <w:tr w:rsidR="00DA5AFE" w14:paraId="590EBC6A" w14:textId="77777777">
        <w:trPr>
          <w:trHeight w:val="255"/>
        </w:trPr>
        <w:tc>
          <w:tcPr>
            <w:tcW w:w="2768" w:type="dxa"/>
          </w:tcPr>
          <w:p w14:paraId="3FC8E3D4" w14:textId="77777777" w:rsidR="00DA5AFE" w:rsidRDefault="00380328">
            <w:pPr>
              <w:pStyle w:val="TableParagraph"/>
              <w:spacing w:line="236" w:lineRule="exact"/>
            </w:pPr>
            <w:r>
              <w:rPr>
                <w:color w:val="312C27"/>
              </w:rPr>
              <w:t>Janie Thelin</w:t>
            </w:r>
          </w:p>
        </w:tc>
        <w:tc>
          <w:tcPr>
            <w:tcW w:w="2598" w:type="dxa"/>
          </w:tcPr>
          <w:p w14:paraId="18D907D9" w14:textId="77777777" w:rsidR="00DA5AFE" w:rsidRDefault="00380328">
            <w:pPr>
              <w:pStyle w:val="TableParagraph"/>
              <w:spacing w:line="236" w:lineRule="exact"/>
              <w:ind w:left="672"/>
            </w:pPr>
            <w:r>
              <w:rPr>
                <w:color w:val="312C27"/>
              </w:rPr>
              <w:t xml:space="preserve">Natalie </w:t>
            </w:r>
            <w:proofErr w:type="spellStart"/>
            <w:r>
              <w:rPr>
                <w:color w:val="312C27"/>
              </w:rPr>
              <w:t>Markin</w:t>
            </w:r>
            <w:proofErr w:type="spellEnd"/>
          </w:p>
        </w:tc>
      </w:tr>
      <w:tr w:rsidR="00DA5AFE" w14:paraId="1ABCF17E" w14:textId="77777777">
        <w:trPr>
          <w:trHeight w:val="255"/>
        </w:trPr>
        <w:tc>
          <w:tcPr>
            <w:tcW w:w="2768" w:type="dxa"/>
          </w:tcPr>
          <w:p w14:paraId="255F0B45" w14:textId="77777777" w:rsidR="00DA5AFE" w:rsidRDefault="00380328">
            <w:pPr>
              <w:pStyle w:val="TableParagraph"/>
              <w:spacing w:before="1"/>
            </w:pPr>
            <w:r>
              <w:rPr>
                <w:color w:val="312C27"/>
              </w:rPr>
              <w:t>Judith Minks</w:t>
            </w:r>
          </w:p>
        </w:tc>
        <w:tc>
          <w:tcPr>
            <w:tcW w:w="2598" w:type="dxa"/>
          </w:tcPr>
          <w:p w14:paraId="4A402AF6" w14:textId="77777777" w:rsidR="00DA5AFE" w:rsidRDefault="00380328">
            <w:pPr>
              <w:pStyle w:val="TableParagraph"/>
              <w:spacing w:before="1"/>
              <w:ind w:left="672"/>
            </w:pPr>
            <w:r>
              <w:rPr>
                <w:color w:val="312C27"/>
              </w:rPr>
              <w:t>Becky Reiss</w:t>
            </w:r>
          </w:p>
        </w:tc>
      </w:tr>
      <w:tr w:rsidR="00DA5AFE" w14:paraId="0D8A3CC1" w14:textId="77777777">
        <w:trPr>
          <w:trHeight w:val="255"/>
        </w:trPr>
        <w:tc>
          <w:tcPr>
            <w:tcW w:w="2768" w:type="dxa"/>
          </w:tcPr>
          <w:p w14:paraId="5D89253F" w14:textId="77777777" w:rsidR="00DA5AFE" w:rsidRDefault="00380328">
            <w:pPr>
              <w:pStyle w:val="TableParagraph"/>
              <w:spacing w:line="236" w:lineRule="exact"/>
            </w:pPr>
            <w:proofErr w:type="spellStart"/>
            <w:r>
              <w:rPr>
                <w:color w:val="312C27"/>
              </w:rPr>
              <w:t>RaeLee</w:t>
            </w:r>
            <w:proofErr w:type="spellEnd"/>
            <w:r>
              <w:rPr>
                <w:color w:val="312C27"/>
              </w:rPr>
              <w:t xml:space="preserve"> Siporin</w:t>
            </w:r>
          </w:p>
        </w:tc>
        <w:tc>
          <w:tcPr>
            <w:tcW w:w="2598" w:type="dxa"/>
          </w:tcPr>
          <w:p w14:paraId="7166BDBF" w14:textId="77777777" w:rsidR="00DA5AFE" w:rsidRDefault="00380328">
            <w:pPr>
              <w:pStyle w:val="TableParagraph"/>
              <w:spacing w:line="236" w:lineRule="exact"/>
              <w:ind w:left="672"/>
            </w:pPr>
            <w:r>
              <w:rPr>
                <w:color w:val="312C27"/>
              </w:rPr>
              <w:t>Pamelya Herndon</w:t>
            </w:r>
          </w:p>
        </w:tc>
      </w:tr>
      <w:tr w:rsidR="00DA5AFE" w14:paraId="70388866" w14:textId="77777777">
        <w:trPr>
          <w:trHeight w:val="255"/>
        </w:trPr>
        <w:tc>
          <w:tcPr>
            <w:tcW w:w="2768" w:type="dxa"/>
          </w:tcPr>
          <w:p w14:paraId="0B496F0A" w14:textId="77777777" w:rsidR="00DA5AFE" w:rsidRDefault="00380328">
            <w:pPr>
              <w:pStyle w:val="TableParagraph"/>
              <w:spacing w:before="1"/>
            </w:pPr>
            <w:r>
              <w:rPr>
                <w:color w:val="312C27"/>
              </w:rPr>
              <w:t>Shila Marek</w:t>
            </w:r>
          </w:p>
        </w:tc>
        <w:tc>
          <w:tcPr>
            <w:tcW w:w="2598" w:type="dxa"/>
          </w:tcPr>
          <w:p w14:paraId="1B358B95" w14:textId="77777777" w:rsidR="00DA5AFE" w:rsidRDefault="00380328">
            <w:pPr>
              <w:pStyle w:val="TableParagraph"/>
              <w:spacing w:before="1"/>
              <w:ind w:left="672"/>
            </w:pPr>
            <w:r>
              <w:rPr>
                <w:color w:val="312C27"/>
              </w:rPr>
              <w:t>Patricia Maben</w:t>
            </w:r>
          </w:p>
        </w:tc>
      </w:tr>
      <w:tr w:rsidR="00DA5AFE" w14:paraId="355F393C" w14:textId="77777777">
        <w:trPr>
          <w:trHeight w:val="255"/>
        </w:trPr>
        <w:tc>
          <w:tcPr>
            <w:tcW w:w="2768" w:type="dxa"/>
          </w:tcPr>
          <w:p w14:paraId="43D5B6E0" w14:textId="77777777" w:rsidR="00DA5AFE" w:rsidRDefault="00380328">
            <w:pPr>
              <w:pStyle w:val="TableParagraph"/>
              <w:spacing w:line="236" w:lineRule="exact"/>
            </w:pPr>
            <w:r>
              <w:rPr>
                <w:color w:val="312C27"/>
              </w:rPr>
              <w:t>Phyllis Ludi</w:t>
            </w:r>
          </w:p>
        </w:tc>
        <w:tc>
          <w:tcPr>
            <w:tcW w:w="2598" w:type="dxa"/>
          </w:tcPr>
          <w:p w14:paraId="78D59918" w14:textId="77777777" w:rsidR="00DA5AFE" w:rsidRDefault="00380328">
            <w:pPr>
              <w:pStyle w:val="TableParagraph"/>
              <w:spacing w:line="236" w:lineRule="exact"/>
              <w:ind w:left="672"/>
            </w:pPr>
            <w:r>
              <w:rPr>
                <w:color w:val="312C27"/>
              </w:rPr>
              <w:t>Claudia Poglitsch</w:t>
            </w:r>
          </w:p>
        </w:tc>
      </w:tr>
      <w:tr w:rsidR="00DA5AFE" w14:paraId="74FDA39B" w14:textId="77777777">
        <w:trPr>
          <w:trHeight w:val="255"/>
        </w:trPr>
        <w:tc>
          <w:tcPr>
            <w:tcW w:w="2768" w:type="dxa"/>
          </w:tcPr>
          <w:p w14:paraId="21239508" w14:textId="77777777" w:rsidR="00DA5AFE" w:rsidRDefault="00380328">
            <w:pPr>
              <w:pStyle w:val="TableParagraph"/>
              <w:spacing w:before="1"/>
            </w:pPr>
            <w:r>
              <w:rPr>
                <w:color w:val="312C27"/>
              </w:rPr>
              <w:t>Antje Muir</w:t>
            </w:r>
          </w:p>
        </w:tc>
        <w:tc>
          <w:tcPr>
            <w:tcW w:w="2598" w:type="dxa"/>
          </w:tcPr>
          <w:p w14:paraId="6D190C66" w14:textId="77777777" w:rsidR="00DA5AFE" w:rsidRDefault="00380328">
            <w:pPr>
              <w:pStyle w:val="TableParagraph"/>
              <w:spacing w:before="1"/>
              <w:ind w:left="672"/>
            </w:pPr>
            <w:r>
              <w:rPr>
                <w:color w:val="312C27"/>
              </w:rPr>
              <w:t xml:space="preserve">Janet </w:t>
            </w:r>
            <w:proofErr w:type="spellStart"/>
            <w:r>
              <w:rPr>
                <w:color w:val="312C27"/>
              </w:rPr>
              <w:t>Matwiyoff</w:t>
            </w:r>
            <w:proofErr w:type="spellEnd"/>
          </w:p>
        </w:tc>
      </w:tr>
      <w:tr w:rsidR="00DA5AFE" w14:paraId="3B5D6B31" w14:textId="77777777">
        <w:trPr>
          <w:trHeight w:val="255"/>
        </w:trPr>
        <w:tc>
          <w:tcPr>
            <w:tcW w:w="2768" w:type="dxa"/>
          </w:tcPr>
          <w:p w14:paraId="417A6992" w14:textId="77777777" w:rsidR="00DA5AFE" w:rsidRDefault="00380328">
            <w:pPr>
              <w:pStyle w:val="TableParagraph"/>
            </w:pPr>
            <w:r>
              <w:rPr>
                <w:color w:val="312C27"/>
              </w:rPr>
              <w:t>Beverly Chambers</w:t>
            </w:r>
          </w:p>
        </w:tc>
        <w:tc>
          <w:tcPr>
            <w:tcW w:w="2598" w:type="dxa"/>
          </w:tcPr>
          <w:p w14:paraId="1030CE0C" w14:textId="77777777" w:rsidR="00DA5AFE" w:rsidRDefault="00380328">
            <w:pPr>
              <w:pStyle w:val="TableParagraph"/>
              <w:ind w:left="672"/>
            </w:pPr>
            <w:r>
              <w:rPr>
                <w:color w:val="312C27"/>
              </w:rPr>
              <w:t>Sylvia Fink</w:t>
            </w:r>
          </w:p>
        </w:tc>
      </w:tr>
    </w:tbl>
    <w:p w14:paraId="09E5FF8F" w14:textId="77777777" w:rsidR="00DA5AFE" w:rsidRPr="00360539" w:rsidRDefault="00DA5AFE">
      <w:pPr>
        <w:pStyle w:val="BodyText"/>
        <w:spacing w:before="9"/>
        <w:ind w:left="0"/>
        <w:rPr>
          <w:b/>
        </w:rPr>
      </w:pPr>
    </w:p>
    <w:p w14:paraId="5789D2BC" w14:textId="77777777" w:rsidR="00DA5AFE" w:rsidRDefault="00380328" w:rsidP="00360539">
      <w:pPr>
        <w:rPr>
          <w:sz w:val="24"/>
        </w:rPr>
      </w:pPr>
      <w:r>
        <w:rPr>
          <w:b/>
          <w:color w:val="002E69"/>
          <w:sz w:val="24"/>
        </w:rPr>
        <w:t xml:space="preserve">Approval of minutes </w:t>
      </w:r>
      <w:r>
        <w:rPr>
          <w:sz w:val="24"/>
        </w:rPr>
        <w:t>July 27 LTM via GTM approved as distributed</w:t>
      </w:r>
    </w:p>
    <w:p w14:paraId="5D666291" w14:textId="77777777" w:rsidR="00DA5AFE" w:rsidRDefault="00380328" w:rsidP="00360539">
      <w:pPr>
        <w:pStyle w:val="BodyText"/>
        <w:spacing w:before="97" w:line="288" w:lineRule="auto"/>
        <w:ind w:left="0" w:right="120"/>
      </w:pPr>
      <w:r>
        <w:rPr>
          <w:b/>
          <w:color w:val="002E69"/>
        </w:rPr>
        <w:t xml:space="preserve">Financial Report: </w:t>
      </w:r>
      <w:r>
        <w:t xml:space="preserve">Christa Slaton raised concern regarding AAUW accounting for checks and other money sent to AAUW National from the “money Jar” at the Spring Convention. She will follow up. Citizens Bank of Las Cruces Savings balance: $5,115.49; Citizens Bank of Las Cruces Checking Account balance: $13,879.25. Total cash assets (includes AAUW Impact Grant of $1,000): </w:t>
      </w:r>
      <w:r>
        <w:rPr>
          <w:b/>
        </w:rPr>
        <w:t xml:space="preserve">$18,994.74 </w:t>
      </w:r>
      <w:r>
        <w:t xml:space="preserve">Judy McGuire informed LT that our Constant Contact balance is running low. Unfortunately, we were in a lower tier when we first joined with Constant Contact for online publishing. Since our contact list exceeds 500, we will need to replenish the account with </w:t>
      </w:r>
      <w:r>
        <w:rPr>
          <w:b/>
        </w:rPr>
        <w:t xml:space="preserve">$588.00 plus tax </w:t>
      </w:r>
      <w:r>
        <w:t xml:space="preserve">(for 12 months) in </w:t>
      </w:r>
      <w:proofErr w:type="gramStart"/>
      <w:r>
        <w:t>December,</w:t>
      </w:r>
      <w:proofErr w:type="gramEnd"/>
      <w:r>
        <w:t xml:space="preserve"> 2019. Motion made by Helena Whyte and seconded by Sylvia Fink “Increase the Constant Contact Budget to cover the difference required to cover the deficit from December 2019 to April 2020 to maintain the 30% prepay discount” Motion passed. Judy will have Constant Contact invoice Christa.</w:t>
      </w:r>
    </w:p>
    <w:p w14:paraId="3BE04093" w14:textId="09BE03D0" w:rsidR="00DA5AFE" w:rsidRDefault="00380328" w:rsidP="00360539">
      <w:pPr>
        <w:pStyle w:val="BodyText"/>
        <w:spacing w:before="39" w:line="288" w:lineRule="auto"/>
        <w:ind w:left="0" w:right="203"/>
      </w:pPr>
      <w:r>
        <w:t>Discussion followed regarding using one Constant Contact for all NM AAUW Branches email and newsletters. The cost would be divided among the Branches that utilize Constant Contact (according to % of total contacts?) The Constant Contact fee for 500-</w:t>
      </w:r>
      <w:r w:rsidRPr="00426790">
        <w:rPr>
          <w:strike/>
        </w:rPr>
        <w:t>2,5000</w:t>
      </w:r>
      <w:r w:rsidR="00426790">
        <w:t xml:space="preserve"> </w:t>
      </w:r>
      <w:r w:rsidR="00426790" w:rsidRPr="00426790">
        <w:rPr>
          <w:color w:val="FF0000"/>
        </w:rPr>
        <w:t>2,500</w:t>
      </w:r>
      <w:r w:rsidR="00426790">
        <w:t xml:space="preserve"> </w:t>
      </w:r>
      <w:r>
        <w:t xml:space="preserve">contacts (Email plus newsletter) is the $588.00/year. Judy was tasked with developing a </w:t>
      </w:r>
      <w:r>
        <w:rPr>
          <w:u w:val="single"/>
        </w:rPr>
        <w:t>proposal</w:t>
      </w:r>
      <w:r>
        <w:t xml:space="preserve"> to accomplish this possible Constant Contact account merger for the Winter LTM.</w:t>
      </w:r>
    </w:p>
    <w:p w14:paraId="4788C50B" w14:textId="3B04C7D6" w:rsidR="00DA5AFE" w:rsidRDefault="00380328" w:rsidP="00360539">
      <w:pPr>
        <w:pStyle w:val="BodyText"/>
        <w:spacing w:before="120" w:line="288" w:lineRule="auto"/>
        <w:ind w:left="0"/>
      </w:pPr>
      <w:r>
        <w:rPr>
          <w:b/>
          <w:color w:val="001F5F"/>
        </w:rPr>
        <w:t xml:space="preserve">Membership Report: </w:t>
      </w:r>
      <w:r>
        <w:t xml:space="preserve">Claudia Poglitsch distributed the current membership report. As of October 20, 2019, statewide membership has declined by 89 individuals from prior year, noting that AAUW National may not have updated our database. She also noted that UNM </w:t>
      </w:r>
      <w:proofErr w:type="spellStart"/>
      <w:r>
        <w:t>andNMSU</w:t>
      </w:r>
      <w:proofErr w:type="spellEnd"/>
      <w:r>
        <w:t xml:space="preserve"> have not paid C/U dues for the year however these two schools have 35 student associate </w:t>
      </w:r>
      <w:r>
        <w:lastRenderedPageBreak/>
        <w:t xml:space="preserve">members. Claudia also congratulated Las Cruces Branch for having an increase of 15 members from last year </w:t>
      </w:r>
      <w:proofErr w:type="gramStart"/>
      <w:r>
        <w:t>and also</w:t>
      </w:r>
      <w:proofErr w:type="gramEnd"/>
      <w:r>
        <w:t xml:space="preserve"> the largest membership in the State.</w:t>
      </w:r>
    </w:p>
    <w:p w14:paraId="64FC2477" w14:textId="0E45998F" w:rsidR="00DA5AFE" w:rsidRDefault="00380328" w:rsidP="00360539">
      <w:pPr>
        <w:pStyle w:val="BodyText"/>
        <w:spacing w:before="121" w:line="288" w:lineRule="auto"/>
        <w:ind w:left="0" w:right="40"/>
      </w:pPr>
      <w:r>
        <w:rPr>
          <w:b/>
          <w:color w:val="001F5F"/>
        </w:rPr>
        <w:t xml:space="preserve">Program Report: </w:t>
      </w:r>
      <w:r>
        <w:t>Judy Prono provided a written Program Report highlighting the AAUW “5 Star Program</w:t>
      </w:r>
      <w:r w:rsidR="00426790">
        <w:t>,</w:t>
      </w:r>
      <w:r>
        <w:t xml:space="preserve">” and </w:t>
      </w:r>
      <w:r w:rsidR="00426790">
        <w:rPr>
          <w:color w:val="FF0000"/>
        </w:rPr>
        <w:t xml:space="preserve">Pamelya Herndon gave </w:t>
      </w:r>
      <w:r>
        <w:t>an update on state cases under the NM Fair Pay for Women Act (both were further discussed later in the meeting in detail)</w:t>
      </w:r>
      <w:r w:rsidR="00426790">
        <w:t xml:space="preserve">.  </w:t>
      </w:r>
      <w:r>
        <w:t xml:space="preserve"> </w:t>
      </w:r>
      <w:r w:rsidRPr="00426790">
        <w:rPr>
          <w:strike/>
        </w:rPr>
        <w:t>She</w:t>
      </w:r>
      <w:r w:rsidR="00426790">
        <w:t xml:space="preserve"> </w:t>
      </w:r>
      <w:r w:rsidR="00426790">
        <w:rPr>
          <w:color w:val="FF0000"/>
        </w:rPr>
        <w:t>Judy</w:t>
      </w:r>
      <w:r>
        <w:t xml:space="preserve"> also reminded those present of two “save the dates”: State convention in Las Vegas, April 17-19 and AAUW Rocky Mountain Regional Conference, June 19-21 at Ft. Collins, CO.</w:t>
      </w:r>
    </w:p>
    <w:p w14:paraId="380FD188" w14:textId="3041D6B1" w:rsidR="00DA5AFE" w:rsidRDefault="00380328" w:rsidP="00360539">
      <w:pPr>
        <w:pStyle w:val="BodyText"/>
        <w:spacing w:before="120" w:line="288" w:lineRule="auto"/>
        <w:ind w:left="0" w:right="40"/>
      </w:pPr>
      <w:r>
        <w:rPr>
          <w:b/>
          <w:color w:val="002E69"/>
        </w:rPr>
        <w:t xml:space="preserve">Unfinished Business: </w:t>
      </w:r>
      <w:r>
        <w:t>Vacant Board positions: AAUW Funds, Nominating Chair, and Media Relations. It was announced that Pamely</w:t>
      </w:r>
      <w:r w:rsidR="00B161C3">
        <w:t>a</w:t>
      </w:r>
      <w:r>
        <w:t xml:space="preserve"> Herndon will assume one of the Co-Public Policy positions. Janie Thelin was introduced as new Public Policy chair for Santa Fe.</w:t>
      </w:r>
    </w:p>
    <w:p w14:paraId="51E62240" w14:textId="3C8514D7" w:rsidR="00DA5AFE" w:rsidRDefault="00380328" w:rsidP="00360539">
      <w:pPr>
        <w:pStyle w:val="BodyText"/>
        <w:spacing w:before="120" w:line="285" w:lineRule="auto"/>
        <w:ind w:left="0" w:right="40"/>
      </w:pPr>
      <w:r>
        <w:rPr>
          <w:color w:val="312C27"/>
        </w:rPr>
        <w:t>Helena gave an update on Branch Projects Grants – Las Cruces will receive $150 to help cover expenses in a local collaboration planning a celebration to mark the 100</w:t>
      </w:r>
      <w:proofErr w:type="spellStart"/>
      <w:r>
        <w:rPr>
          <w:color w:val="312C27"/>
          <w:position w:val="8"/>
          <w:sz w:val="16"/>
        </w:rPr>
        <w:t>th</w:t>
      </w:r>
      <w:proofErr w:type="spellEnd"/>
      <w:r>
        <w:rPr>
          <w:color w:val="312C27"/>
          <w:position w:val="8"/>
          <w:sz w:val="16"/>
        </w:rPr>
        <w:t xml:space="preserve"> </w:t>
      </w:r>
      <w:r>
        <w:rPr>
          <w:color w:val="312C27"/>
        </w:rPr>
        <w:t>Anniversary of passage of the 19</w:t>
      </w:r>
      <w:proofErr w:type="spellStart"/>
      <w:r>
        <w:rPr>
          <w:color w:val="312C27"/>
          <w:position w:val="8"/>
          <w:sz w:val="16"/>
        </w:rPr>
        <w:t>th</w:t>
      </w:r>
      <w:proofErr w:type="spellEnd"/>
      <w:r>
        <w:rPr>
          <w:color w:val="312C27"/>
          <w:position w:val="8"/>
          <w:sz w:val="16"/>
        </w:rPr>
        <w:t xml:space="preserve"> </w:t>
      </w:r>
      <w:r>
        <w:rPr>
          <w:color w:val="312C27"/>
        </w:rPr>
        <w:t xml:space="preserve">Amendment. </w:t>
      </w:r>
      <w:r w:rsidRPr="00544002">
        <w:rPr>
          <w:strike/>
          <w:color w:val="312C27"/>
        </w:rPr>
        <w:t>SCWNM</w:t>
      </w:r>
      <w:r>
        <w:rPr>
          <w:color w:val="312C27"/>
        </w:rPr>
        <w:t xml:space="preserve"> </w:t>
      </w:r>
      <w:r w:rsidR="00544002">
        <w:rPr>
          <w:color w:val="FF0000"/>
        </w:rPr>
        <w:t>Silver City/Southwest NM (SC/SWNM)</w:t>
      </w:r>
      <w:r w:rsidR="00544002">
        <w:rPr>
          <w:color w:val="312C27"/>
        </w:rPr>
        <w:t xml:space="preserve"> </w:t>
      </w:r>
      <w:r>
        <w:rPr>
          <w:color w:val="312C27"/>
        </w:rPr>
        <w:t>will receive $200 to help offset transportation for girls from outlying areas to attend the annual “Expanding Your Horizons in Science and Math” event in Silver City.</w:t>
      </w:r>
    </w:p>
    <w:p w14:paraId="04BCD4E9" w14:textId="77777777" w:rsidR="00DA5AFE" w:rsidRDefault="00380328" w:rsidP="00360539">
      <w:pPr>
        <w:pStyle w:val="BodyText"/>
        <w:spacing w:before="125" w:line="288" w:lineRule="auto"/>
        <w:ind w:left="0" w:right="40"/>
      </w:pPr>
      <w:r>
        <w:rPr>
          <w:color w:val="312C27"/>
        </w:rPr>
        <w:t>Phyllis Ludi presented tentative plans for the State convention to be held in Las Vegas next April to be held at the historic Plaza Hotel.</w:t>
      </w:r>
    </w:p>
    <w:p w14:paraId="5B409216" w14:textId="1E78E1C7" w:rsidR="00DA5AFE" w:rsidRDefault="00380328" w:rsidP="00360539">
      <w:pPr>
        <w:pStyle w:val="BodyText"/>
        <w:spacing w:before="120" w:line="288" w:lineRule="auto"/>
        <w:ind w:left="0" w:right="40"/>
      </w:pPr>
      <w:r>
        <w:rPr>
          <w:color w:val="312C27"/>
        </w:rPr>
        <w:t xml:space="preserve">Helena Whyte provided an update to Tech Trek. The 2020 Camp will be held June 14-20 in Socorro at NMT. She urged members to go online to the AAUW Tech Trek website, </w:t>
      </w:r>
      <w:proofErr w:type="spellStart"/>
      <w:r w:rsidRPr="00360539">
        <w:rPr>
          <w:b/>
          <w:strike/>
          <w:color w:val="312C27"/>
        </w:rPr>
        <w:t>Techtrek</w:t>
      </w:r>
      <w:proofErr w:type="spellEnd"/>
      <w:r w:rsidRPr="00360539">
        <w:rPr>
          <w:b/>
          <w:strike/>
          <w:color w:val="312C27"/>
        </w:rPr>
        <w:t>- nm.aauw.net</w:t>
      </w:r>
      <w:r>
        <w:rPr>
          <w:b/>
          <w:color w:val="312C27"/>
        </w:rPr>
        <w:t xml:space="preserve"> </w:t>
      </w:r>
      <w:hyperlink r:id="rId7" w:history="1">
        <w:r w:rsidR="00360539" w:rsidRPr="00360539">
          <w:rPr>
            <w:rStyle w:val="Hyperlink"/>
            <w:bCs/>
          </w:rPr>
          <w:t>https://techtrek-nm.aauw.net/</w:t>
        </w:r>
      </w:hyperlink>
      <w:r w:rsidR="00360539">
        <w:rPr>
          <w:b/>
          <w:color w:val="312C27"/>
        </w:rPr>
        <w:t xml:space="preserve"> </w:t>
      </w:r>
      <w:r>
        <w:rPr>
          <w:color w:val="312C27"/>
        </w:rPr>
        <w:t xml:space="preserve">and donate towards this project. Tech Trek is seeking a Finance </w:t>
      </w:r>
      <w:r w:rsidRPr="00360539">
        <w:rPr>
          <w:strike/>
          <w:color w:val="312C27"/>
        </w:rPr>
        <w:t>Coordinator</w:t>
      </w:r>
      <w:r>
        <w:rPr>
          <w:color w:val="312C27"/>
        </w:rPr>
        <w:t xml:space="preserve"> </w:t>
      </w:r>
      <w:r w:rsidR="00360539" w:rsidRPr="00360539">
        <w:rPr>
          <w:color w:val="FF0000"/>
        </w:rPr>
        <w:t>Officer</w:t>
      </w:r>
      <w:r w:rsidR="00360539">
        <w:t xml:space="preserve"> </w:t>
      </w:r>
      <w:r w:rsidRPr="00360539">
        <w:t>and</w:t>
      </w:r>
      <w:r>
        <w:rPr>
          <w:color w:val="312C27"/>
        </w:rPr>
        <w:t xml:space="preserve"> Public Relations Coordinator. If interested, contact Helena Whyte. She also noted that Claudia is attempting to survey 2014 Tech Trek grads (first camp) to determine how Tech Trek contributed to their education</w:t>
      </w:r>
      <w:r>
        <w:rPr>
          <w:color w:val="312C27"/>
          <w:spacing w:val="-6"/>
        </w:rPr>
        <w:t xml:space="preserve"> </w:t>
      </w:r>
      <w:r>
        <w:rPr>
          <w:color w:val="312C27"/>
        </w:rPr>
        <w:t>plans.</w:t>
      </w:r>
    </w:p>
    <w:p w14:paraId="57312C9C" w14:textId="77777777" w:rsidR="00DA5AFE" w:rsidRDefault="00380328" w:rsidP="00360539">
      <w:pPr>
        <w:pStyle w:val="BodyText"/>
        <w:spacing w:before="120"/>
        <w:ind w:left="0" w:right="40"/>
      </w:pPr>
      <w:r>
        <w:rPr>
          <w:color w:val="312C27"/>
        </w:rPr>
        <w:t>A draft Strategic Plan and Goals will be submitted by email for e-vote soon</w:t>
      </w:r>
    </w:p>
    <w:p w14:paraId="1489359D" w14:textId="16C83436" w:rsidR="00DA5AFE" w:rsidRDefault="00380328" w:rsidP="00360539">
      <w:pPr>
        <w:pStyle w:val="BodyText"/>
        <w:spacing w:before="170" w:line="288" w:lineRule="auto"/>
        <w:ind w:left="0" w:right="40"/>
      </w:pPr>
      <w:r>
        <w:rPr>
          <w:color w:val="312C27"/>
        </w:rPr>
        <w:t xml:space="preserve">Phyllis Ludi presented a Public Policy update </w:t>
      </w:r>
      <w:r w:rsidR="00544002">
        <w:rPr>
          <w:color w:val="FF0000"/>
        </w:rPr>
        <w:t xml:space="preserve">for Sonya Berg </w:t>
      </w:r>
      <w:r>
        <w:rPr>
          <w:color w:val="312C27"/>
        </w:rPr>
        <w:t>noting the 100</w:t>
      </w:r>
      <w:proofErr w:type="spellStart"/>
      <w:r>
        <w:rPr>
          <w:color w:val="312C27"/>
          <w:position w:val="8"/>
          <w:sz w:val="16"/>
        </w:rPr>
        <w:t>th</w:t>
      </w:r>
      <w:proofErr w:type="spellEnd"/>
      <w:r>
        <w:rPr>
          <w:color w:val="312C27"/>
          <w:position w:val="8"/>
          <w:sz w:val="16"/>
        </w:rPr>
        <w:t xml:space="preserve"> </w:t>
      </w:r>
      <w:r>
        <w:rPr>
          <w:color w:val="312C27"/>
        </w:rPr>
        <w:t>Anniversary of the passage of the Women’s Suffrage Act will be celebrated at the Roundhouse in Santa Fe on Feb 6, 2020.</w:t>
      </w:r>
    </w:p>
    <w:p w14:paraId="6EDA92D0" w14:textId="77777777" w:rsidR="00DA5AFE" w:rsidRDefault="00380328" w:rsidP="00360539">
      <w:pPr>
        <w:pStyle w:val="BodyText"/>
        <w:spacing w:line="288" w:lineRule="auto"/>
        <w:ind w:left="0" w:right="40"/>
      </w:pPr>
      <w:r>
        <w:rPr>
          <w:color w:val="312C27"/>
        </w:rPr>
        <w:t>Lynn Heffron and Sonya Berg are coordinating this tabling event and are requesting members to commit to assistance. Sylvia distributed an excellent paper: “Partisan vs. Political”. This paper will be reproduced in the Winter Roadrunner.</w:t>
      </w:r>
    </w:p>
    <w:p w14:paraId="523F1A0A" w14:textId="77777777" w:rsidR="00DA5AFE" w:rsidRDefault="00380328" w:rsidP="00360539">
      <w:pPr>
        <w:pStyle w:val="BodyText"/>
        <w:spacing w:before="121" w:line="288" w:lineRule="auto"/>
        <w:ind w:left="0" w:right="40"/>
      </w:pPr>
      <w:r>
        <w:rPr>
          <w:b/>
          <w:color w:val="002E69"/>
        </w:rPr>
        <w:t>New Business: “</w:t>
      </w:r>
      <w:r>
        <w:t xml:space="preserve">Withdraw membership from Coalition for Choice”. After discussion highlighting recent reorganization of this group it was decided to continue our membership until </w:t>
      </w:r>
      <w:proofErr w:type="gramStart"/>
      <w:r>
        <w:t>April,</w:t>
      </w:r>
      <w:proofErr w:type="gramEnd"/>
      <w:r>
        <w:t xml:space="preserve"> 2020</w:t>
      </w:r>
    </w:p>
    <w:p w14:paraId="59D6E1CD" w14:textId="29A29A67" w:rsidR="00DA5AFE" w:rsidRDefault="00380328" w:rsidP="00360539">
      <w:pPr>
        <w:pStyle w:val="BodyText"/>
        <w:spacing w:before="115"/>
        <w:ind w:left="0" w:right="40"/>
      </w:pPr>
      <w:r>
        <w:rPr>
          <w:color w:val="312C27"/>
        </w:rPr>
        <w:t>19</w:t>
      </w:r>
      <w:proofErr w:type="spellStart"/>
      <w:r>
        <w:rPr>
          <w:color w:val="312C27"/>
          <w:position w:val="8"/>
          <w:sz w:val="16"/>
        </w:rPr>
        <w:t>th</w:t>
      </w:r>
      <w:proofErr w:type="spellEnd"/>
      <w:r>
        <w:rPr>
          <w:color w:val="312C27"/>
          <w:position w:val="8"/>
          <w:sz w:val="16"/>
        </w:rPr>
        <w:t xml:space="preserve"> </w:t>
      </w:r>
      <w:r>
        <w:rPr>
          <w:color w:val="312C27"/>
        </w:rPr>
        <w:t>amendment centennial and tabling materials for 2/6/</w:t>
      </w:r>
      <w:r w:rsidR="00544002">
        <w:rPr>
          <w:color w:val="FF0000"/>
        </w:rPr>
        <w:t xml:space="preserve">2020 </w:t>
      </w:r>
      <w:r>
        <w:rPr>
          <w:color w:val="312C27"/>
        </w:rPr>
        <w:t>event will be sent by Sonya.</w:t>
      </w:r>
    </w:p>
    <w:p w14:paraId="1DE61964" w14:textId="2A0C310C" w:rsidR="00DA5AFE" w:rsidRDefault="00380328" w:rsidP="00360539">
      <w:pPr>
        <w:pStyle w:val="BodyText"/>
        <w:spacing w:before="175" w:after="240" w:line="288" w:lineRule="auto"/>
        <w:ind w:left="0" w:right="43"/>
      </w:pPr>
      <w:r>
        <w:rPr>
          <w:color w:val="312C27"/>
        </w:rPr>
        <w:t>Judy Prono presented the revived “AAUW Five Star Recognition Program” There was much discussion around the various requirements for the State and a Branch to attain a 5-star level. Further information on this national recognition plan is available on the AAUW Website:</w:t>
      </w:r>
      <w:hyperlink r:id="rId8">
        <w:r>
          <w:rPr>
            <w:rFonts w:ascii="Times New Roman" w:hAnsi="Times New Roman"/>
            <w:color w:val="006620"/>
            <w:spacing w:val="-60"/>
            <w:u w:val="single" w:color="006620"/>
          </w:rPr>
          <w:t xml:space="preserve"> </w:t>
        </w:r>
        <w:r>
          <w:rPr>
            <w:color w:val="006620"/>
            <w:u w:val="single" w:color="006620"/>
          </w:rPr>
          <w:t>https://www.aauw.org › resource › five-star-national-recognition-program</w:t>
        </w:r>
      </w:hyperlink>
    </w:p>
    <w:p w14:paraId="12F0D1E3" w14:textId="66EC85B2" w:rsidR="00DA5AFE" w:rsidRPr="00065BB0" w:rsidRDefault="00065BB0" w:rsidP="00B161C3">
      <w:pPr>
        <w:pStyle w:val="BodyText"/>
        <w:spacing w:before="100" w:beforeAutospacing="1" w:after="240" w:line="288" w:lineRule="auto"/>
        <w:ind w:left="0" w:right="43"/>
      </w:pPr>
      <w:r>
        <w:rPr>
          <w:color w:val="FF0000"/>
          <w:sz w:val="21"/>
        </w:rPr>
        <w:t xml:space="preserve">(New item) </w:t>
      </w:r>
      <w:r>
        <w:t>Rebecca Reiss reported that the Socorro branch is offering to host the 2021 AAUW-NM State Convention but would like to hold it May 21-23, 20</w:t>
      </w:r>
      <w:bookmarkStart w:id="0" w:name="_GoBack"/>
      <w:bookmarkEnd w:id="0"/>
      <w:r>
        <w:t>21 which is the weekend before Memorial Day.  NM Tech campus dorms would be available for housing then.  The only drawback might be conflicts with college graduations.</w:t>
      </w:r>
    </w:p>
    <w:p w14:paraId="3BB0B8DF" w14:textId="7F12FD58" w:rsidR="00DA5AFE" w:rsidRDefault="00380328" w:rsidP="00B161C3">
      <w:pPr>
        <w:pStyle w:val="BodyText"/>
        <w:spacing w:before="92" w:line="288" w:lineRule="auto"/>
        <w:ind w:left="0" w:right="43"/>
      </w:pPr>
      <w:r>
        <w:t xml:space="preserve">Pamelya Herndon gave a comprehensive update on the progress of local cases and the NM Fair Pay for Women’s Act. She highlighted the differences in filing a complaint under the </w:t>
      </w:r>
      <w:r w:rsidRPr="00065BB0">
        <w:rPr>
          <w:strike/>
        </w:rPr>
        <w:t>NMFPA</w:t>
      </w:r>
      <w:r>
        <w:t xml:space="preserve"> </w:t>
      </w:r>
      <w:r w:rsidR="00065BB0">
        <w:rPr>
          <w:color w:val="FF0000"/>
        </w:rPr>
        <w:t xml:space="preserve">NMFPWA </w:t>
      </w:r>
      <w:r>
        <w:t>(no filing fee; treble damages; 6-year limitation; and damages for retaliation) and EEOC (administrative remedies, criminal charges possible and double damages with 2-year limitation to file).</w:t>
      </w:r>
    </w:p>
    <w:p w14:paraId="05B120D3" w14:textId="2BC63B87" w:rsidR="00DA5AFE" w:rsidRDefault="00380328" w:rsidP="00360539">
      <w:pPr>
        <w:pStyle w:val="BodyText"/>
        <w:spacing w:before="120"/>
        <w:ind w:left="0" w:right="40"/>
      </w:pPr>
      <w:r>
        <w:rPr>
          <w:color w:val="312C27"/>
        </w:rPr>
        <w:t xml:space="preserve">It was noted that AAUW has an online webinar </w:t>
      </w:r>
      <w:r w:rsidR="00360539">
        <w:rPr>
          <w:strike/>
          <w:color w:val="312C27"/>
        </w:rPr>
        <w:t>monthly</w:t>
      </w:r>
      <w:r w:rsidR="00360539">
        <w:rPr>
          <w:color w:val="312C27"/>
        </w:rPr>
        <w:t xml:space="preserve"> </w:t>
      </w:r>
      <w:r w:rsidR="00065BB0" w:rsidRPr="00360539">
        <w:rPr>
          <w:color w:val="FF0000"/>
        </w:rPr>
        <w:t>quarterly</w:t>
      </w:r>
      <w:r w:rsidRPr="00360539">
        <w:rPr>
          <w:color w:val="FF0000"/>
        </w:rPr>
        <w:t xml:space="preserve"> </w:t>
      </w:r>
      <w:r>
        <w:rPr>
          <w:color w:val="312C27"/>
        </w:rPr>
        <w:t>from Kimberly Churches, CEO.</w:t>
      </w:r>
    </w:p>
    <w:p w14:paraId="77450203" w14:textId="77777777" w:rsidR="00DA5AFE" w:rsidRDefault="00380328" w:rsidP="00360539">
      <w:pPr>
        <w:spacing w:before="176"/>
        <w:ind w:right="40"/>
        <w:rPr>
          <w:sz w:val="24"/>
        </w:rPr>
      </w:pPr>
      <w:r>
        <w:rPr>
          <w:b/>
          <w:color w:val="002E69"/>
          <w:sz w:val="24"/>
        </w:rPr>
        <w:t xml:space="preserve">Meeting Adjourned </w:t>
      </w:r>
      <w:r>
        <w:rPr>
          <w:color w:val="002E69"/>
          <w:sz w:val="24"/>
        </w:rPr>
        <w:t>at 3:25 pm</w:t>
      </w:r>
    </w:p>
    <w:p w14:paraId="2D6B123F" w14:textId="77777777" w:rsidR="00DA5AFE" w:rsidRDefault="00DA5AFE">
      <w:pPr>
        <w:pStyle w:val="BodyText"/>
        <w:ind w:left="0"/>
        <w:rPr>
          <w:sz w:val="20"/>
        </w:rPr>
      </w:pPr>
    </w:p>
    <w:p w14:paraId="7FA7B6C0" w14:textId="77777777" w:rsidR="00DA5AFE" w:rsidRDefault="00DA5AFE">
      <w:pPr>
        <w:pStyle w:val="BodyText"/>
        <w:ind w:left="0"/>
        <w:rPr>
          <w:sz w:val="20"/>
        </w:rPr>
      </w:pPr>
    </w:p>
    <w:p w14:paraId="601AE8F9" w14:textId="77777777" w:rsidR="00DA5AFE" w:rsidRDefault="00DA5AFE">
      <w:pPr>
        <w:pStyle w:val="BodyText"/>
        <w:ind w:left="0"/>
        <w:rPr>
          <w:sz w:val="20"/>
        </w:rPr>
      </w:pPr>
    </w:p>
    <w:p w14:paraId="036870CD" w14:textId="77777777" w:rsidR="00DA5AFE" w:rsidRDefault="00DA5AFE">
      <w:pPr>
        <w:pStyle w:val="BodyText"/>
        <w:ind w:left="0"/>
        <w:rPr>
          <w:sz w:val="20"/>
        </w:rPr>
      </w:pPr>
    </w:p>
    <w:p w14:paraId="58BC21DE" w14:textId="77777777" w:rsidR="00DA5AFE" w:rsidRDefault="00DA5AFE">
      <w:pPr>
        <w:pStyle w:val="BodyText"/>
        <w:spacing w:before="3"/>
        <w:ind w:left="0"/>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4033"/>
        <w:gridCol w:w="2016"/>
        <w:gridCol w:w="4032"/>
      </w:tblGrid>
      <w:tr w:rsidR="00DA5AFE" w14:paraId="0CA85B3E" w14:textId="77777777">
        <w:trPr>
          <w:trHeight w:val="281"/>
        </w:trPr>
        <w:tc>
          <w:tcPr>
            <w:tcW w:w="4033" w:type="dxa"/>
            <w:tcBorders>
              <w:bottom w:val="single" w:sz="4" w:space="0" w:color="6C7E91"/>
            </w:tcBorders>
          </w:tcPr>
          <w:p w14:paraId="446C20BC" w14:textId="77777777" w:rsidR="00DA5AFE" w:rsidRDefault="00380328">
            <w:pPr>
              <w:pStyle w:val="TableParagraph"/>
              <w:spacing w:line="240" w:lineRule="auto"/>
              <w:ind w:left="0"/>
            </w:pPr>
            <w:r>
              <w:rPr>
                <w:color w:val="6C7E91"/>
              </w:rPr>
              <w:t>Judy McGuire</w:t>
            </w:r>
          </w:p>
        </w:tc>
        <w:tc>
          <w:tcPr>
            <w:tcW w:w="2016" w:type="dxa"/>
          </w:tcPr>
          <w:p w14:paraId="03309309" w14:textId="77777777" w:rsidR="00DA5AFE" w:rsidRDefault="00DA5AFE">
            <w:pPr>
              <w:pStyle w:val="TableParagraph"/>
              <w:spacing w:line="240" w:lineRule="auto"/>
              <w:ind w:left="0"/>
              <w:rPr>
                <w:rFonts w:ascii="Times New Roman"/>
                <w:sz w:val="20"/>
              </w:rPr>
            </w:pPr>
          </w:p>
        </w:tc>
        <w:tc>
          <w:tcPr>
            <w:tcW w:w="4032" w:type="dxa"/>
            <w:tcBorders>
              <w:bottom w:val="single" w:sz="4" w:space="0" w:color="6C7E91"/>
            </w:tcBorders>
          </w:tcPr>
          <w:p w14:paraId="79855F5D" w14:textId="77777777" w:rsidR="00DA5AFE" w:rsidRDefault="00DA5AFE">
            <w:pPr>
              <w:pStyle w:val="TableParagraph"/>
              <w:spacing w:line="240" w:lineRule="auto"/>
              <w:ind w:left="0"/>
              <w:rPr>
                <w:rFonts w:ascii="Times New Roman"/>
                <w:sz w:val="20"/>
              </w:rPr>
            </w:pPr>
          </w:p>
        </w:tc>
      </w:tr>
      <w:tr w:rsidR="00DA5AFE" w14:paraId="14E3C8BB" w14:textId="77777777">
        <w:trPr>
          <w:trHeight w:val="377"/>
        </w:trPr>
        <w:tc>
          <w:tcPr>
            <w:tcW w:w="4033" w:type="dxa"/>
            <w:tcBorders>
              <w:top w:val="single" w:sz="4" w:space="0" w:color="6C7E91"/>
            </w:tcBorders>
          </w:tcPr>
          <w:p w14:paraId="31C105A8" w14:textId="77777777" w:rsidR="00DA5AFE" w:rsidRDefault="00380328">
            <w:pPr>
              <w:pStyle w:val="TableParagraph"/>
              <w:spacing w:before="122" w:line="236" w:lineRule="exact"/>
              <w:ind w:left="0"/>
            </w:pPr>
            <w:r>
              <w:rPr>
                <w:color w:val="6C7E91"/>
              </w:rPr>
              <w:t>Secretary</w:t>
            </w:r>
          </w:p>
        </w:tc>
        <w:tc>
          <w:tcPr>
            <w:tcW w:w="2016" w:type="dxa"/>
          </w:tcPr>
          <w:p w14:paraId="5502D758" w14:textId="77777777" w:rsidR="00DA5AFE" w:rsidRDefault="00DA5AFE">
            <w:pPr>
              <w:pStyle w:val="TableParagraph"/>
              <w:spacing w:line="240" w:lineRule="auto"/>
              <w:ind w:left="0"/>
              <w:rPr>
                <w:rFonts w:ascii="Times New Roman"/>
              </w:rPr>
            </w:pPr>
          </w:p>
        </w:tc>
        <w:tc>
          <w:tcPr>
            <w:tcW w:w="4032" w:type="dxa"/>
            <w:tcBorders>
              <w:top w:val="single" w:sz="4" w:space="0" w:color="6C7E91"/>
            </w:tcBorders>
          </w:tcPr>
          <w:p w14:paraId="690C3896" w14:textId="77777777" w:rsidR="00DA5AFE" w:rsidRDefault="00380328">
            <w:pPr>
              <w:pStyle w:val="TableParagraph"/>
              <w:spacing w:before="122" w:line="236" w:lineRule="exact"/>
              <w:ind w:left="0"/>
            </w:pPr>
            <w:r>
              <w:rPr>
                <w:color w:val="6C7E91"/>
              </w:rPr>
              <w:t>Date of approval</w:t>
            </w:r>
          </w:p>
        </w:tc>
      </w:tr>
    </w:tbl>
    <w:p w14:paraId="0198798A" w14:textId="2B1F07C5" w:rsidR="00380328" w:rsidRDefault="00380328"/>
    <w:p w14:paraId="6079D4C0" w14:textId="1A12D67C" w:rsidR="005C41E8" w:rsidRDefault="005C41E8">
      <w:r>
        <w:t>Corrections made by Phyllis Ludi for Judy McGuire Feb 18, 2020</w:t>
      </w:r>
    </w:p>
    <w:sectPr w:rsidR="005C41E8">
      <w:footerReference w:type="default" r:id="rId9"/>
      <w:pgSz w:w="12240" w:h="15840"/>
      <w:pgMar w:top="1000" w:right="960" w:bottom="960" w:left="98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5ADD" w14:textId="77777777" w:rsidR="00D83378" w:rsidRDefault="00D83378">
      <w:r>
        <w:separator/>
      </w:r>
    </w:p>
  </w:endnote>
  <w:endnote w:type="continuationSeparator" w:id="0">
    <w:p w14:paraId="57326046" w14:textId="77777777" w:rsidR="00D83378" w:rsidRDefault="00D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219F" w14:textId="20AE4732" w:rsidR="00DA5AFE" w:rsidRDefault="00AF6550">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DCB0CDE" wp14:editId="3CB25687">
              <wp:simplePos x="0" y="0"/>
              <wp:positionH relativeFrom="page">
                <wp:posOffset>6644005</wp:posOffset>
              </wp:positionH>
              <wp:positionV relativeFrom="page">
                <wp:posOffset>9427845</wp:posOffset>
              </wp:positionV>
              <wp:extent cx="48387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7B3E" w14:textId="77777777" w:rsidR="00DA5AFE" w:rsidRDefault="00380328">
                          <w:pPr>
                            <w:spacing w:before="20"/>
                            <w:ind w:left="20"/>
                            <w:rPr>
                              <w:rFonts w:ascii="Trebuchet MS"/>
                              <w:b/>
                            </w:rPr>
                          </w:pPr>
                          <w:r>
                            <w:rPr>
                              <w:rFonts w:ascii="Trebuchet MS"/>
                              <w:b/>
                              <w:color w:val="312C27"/>
                            </w:rPr>
                            <w:t xml:space="preserve">Page </w:t>
                          </w:r>
                          <w:r>
                            <w:fldChar w:fldCharType="begin"/>
                          </w:r>
                          <w:r>
                            <w:rPr>
                              <w:rFonts w:ascii="Trebuchet MS"/>
                              <w:b/>
                              <w:color w:val="312C27"/>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B0CDE" id="_x0000_t202" coordsize="21600,21600" o:spt="202" path="m,l,21600r21600,l21600,xe">
              <v:stroke joinstyle="miter"/>
              <v:path gradientshapeok="t" o:connecttype="rect"/>
            </v:shapetype>
            <v:shape id="Text Box 1" o:spid="_x0000_s1026" type="#_x0000_t202" style="position:absolute;margin-left:523.15pt;margin-top:742.35pt;width:38.1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" filled="f" stroked="f">
              <v:textbox inset="0,0,0,0">
                <w:txbxContent>
                  <w:p w14:paraId="01B97B3E" w14:textId="77777777" w:rsidR="00DA5AFE" w:rsidRDefault="00380328">
                    <w:pPr>
                      <w:spacing w:before="20"/>
                      <w:ind w:left="20"/>
                      <w:rPr>
                        <w:rFonts w:ascii="Trebuchet MS"/>
                        <w:b/>
                      </w:rPr>
                    </w:pPr>
                    <w:r>
                      <w:rPr>
                        <w:rFonts w:ascii="Trebuchet MS"/>
                        <w:b/>
                        <w:color w:val="312C27"/>
                      </w:rPr>
                      <w:t xml:space="preserve">Page </w:t>
                    </w:r>
                    <w:r>
                      <w:fldChar w:fldCharType="begin"/>
                    </w:r>
                    <w:r>
                      <w:rPr>
                        <w:rFonts w:ascii="Trebuchet MS"/>
                        <w:b/>
                        <w:color w:val="312C27"/>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090E" w14:textId="77777777" w:rsidR="00D83378" w:rsidRDefault="00D83378">
      <w:r>
        <w:separator/>
      </w:r>
    </w:p>
  </w:footnote>
  <w:footnote w:type="continuationSeparator" w:id="0">
    <w:p w14:paraId="77606575" w14:textId="77777777" w:rsidR="00D83378" w:rsidRDefault="00D8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FE"/>
    <w:rsid w:val="00065BB0"/>
    <w:rsid w:val="00152D9D"/>
    <w:rsid w:val="002D556B"/>
    <w:rsid w:val="00360539"/>
    <w:rsid w:val="00380328"/>
    <w:rsid w:val="00426790"/>
    <w:rsid w:val="00544002"/>
    <w:rsid w:val="005C41E8"/>
    <w:rsid w:val="00654E2B"/>
    <w:rsid w:val="00AF6550"/>
    <w:rsid w:val="00B161C3"/>
    <w:rsid w:val="00D83378"/>
    <w:rsid w:val="00DA5AFE"/>
    <w:rsid w:val="00E9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47BBD"/>
  <w15:docId w15:val="{35BBC459-ACDE-4B37-9588-58425FA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5" w:lineRule="exact"/>
      <w:ind w:left="200"/>
    </w:pPr>
    <w:rPr>
      <w:rFonts w:ascii="Trebuchet MS" w:eastAsia="Trebuchet MS" w:hAnsi="Trebuchet MS" w:cs="Trebuchet MS"/>
    </w:rPr>
  </w:style>
  <w:style w:type="character" w:styleId="Hyperlink">
    <w:name w:val="Hyperlink"/>
    <w:basedOn w:val="DefaultParagraphFont"/>
    <w:uiPriority w:val="99"/>
    <w:unhideWhenUsed/>
    <w:rsid w:val="00360539"/>
    <w:rPr>
      <w:color w:val="0000FF" w:themeColor="hyperlink"/>
      <w:u w:val="single"/>
    </w:rPr>
  </w:style>
  <w:style w:type="character" w:styleId="UnresolvedMention">
    <w:name w:val="Unresolved Mention"/>
    <w:basedOn w:val="DefaultParagraphFont"/>
    <w:uiPriority w:val="99"/>
    <w:semiHidden/>
    <w:unhideWhenUsed/>
    <w:rsid w:val="0036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auw.org/resource/five-star-national-recognition-program/" TargetMode="External"/><Relationship Id="rId3" Type="http://schemas.openxmlformats.org/officeDocument/2006/relationships/webSettings" Target="webSettings.xml"/><Relationship Id="rId7" Type="http://schemas.openxmlformats.org/officeDocument/2006/relationships/hyperlink" Target="https://techtrek-nm.aauw.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atkinsgreenspan@gmail.com</dc:creator>
  <cp:lastModifiedBy>Phyllis Ludi</cp:lastModifiedBy>
  <cp:revision>2</cp:revision>
  <dcterms:created xsi:type="dcterms:W3CDTF">2020-02-25T22:42:00Z</dcterms:created>
  <dcterms:modified xsi:type="dcterms:W3CDTF">2020-02-25T22:42:00Z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2016</vt:lpwstr>
  </property>
  <property fmtid="{D5CDD505-2E9C-101B-9397-08002B2CF9AE}" pid="4" name="LastSaved">
    <vt:filetime>2020-02-18T00:00:00Z</vt:filetime>
  </property>
</Properties>
</file>